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Pr="003B537F" w:rsidRDefault="00957E9D" w:rsidP="00591025">
      <w:pPr>
        <w:spacing w:line="480" w:lineRule="auto"/>
        <w:rPr>
          <w:rFonts w:ascii="Arial" w:hAnsi="Arial" w:cs="Arial"/>
          <w:sz w:val="22"/>
          <w:szCs w:val="22"/>
        </w:rPr>
      </w:pPr>
    </w:p>
    <w:p w:rsidR="00C125A1" w:rsidRPr="003B537F" w:rsidRDefault="00C125A1" w:rsidP="00591025">
      <w:pPr>
        <w:pStyle w:val="APA"/>
        <w:rPr>
          <w:rFonts w:ascii="Arial" w:hAnsi="Arial" w:cs="Arial"/>
          <w:sz w:val="22"/>
          <w:szCs w:val="22"/>
        </w:rPr>
      </w:pPr>
    </w:p>
    <w:p w:rsidR="00C125A1" w:rsidRDefault="00C125A1" w:rsidP="00591025">
      <w:pPr>
        <w:pStyle w:val="APA"/>
        <w:rPr>
          <w:rFonts w:ascii="Arial" w:hAnsi="Arial" w:cs="Arial"/>
          <w:sz w:val="22"/>
          <w:szCs w:val="22"/>
        </w:rPr>
      </w:pPr>
    </w:p>
    <w:p w:rsidR="003B537F" w:rsidRDefault="003B537F" w:rsidP="00591025">
      <w:pPr>
        <w:pStyle w:val="APA"/>
        <w:rPr>
          <w:rFonts w:ascii="Arial" w:hAnsi="Arial" w:cs="Arial"/>
          <w:sz w:val="22"/>
          <w:szCs w:val="22"/>
        </w:rPr>
      </w:pPr>
    </w:p>
    <w:p w:rsidR="003B537F" w:rsidRDefault="003B537F" w:rsidP="00591025">
      <w:pPr>
        <w:pStyle w:val="APA"/>
        <w:rPr>
          <w:rFonts w:ascii="Arial" w:hAnsi="Arial" w:cs="Arial"/>
          <w:sz w:val="22"/>
          <w:szCs w:val="22"/>
        </w:rPr>
      </w:pPr>
    </w:p>
    <w:p w:rsidR="003B537F" w:rsidRPr="003B537F" w:rsidRDefault="003B537F" w:rsidP="00591025">
      <w:pPr>
        <w:pStyle w:val="APA"/>
        <w:rPr>
          <w:rFonts w:ascii="Arial" w:hAnsi="Arial" w:cs="Arial"/>
          <w:sz w:val="22"/>
          <w:szCs w:val="22"/>
        </w:rPr>
      </w:pPr>
    </w:p>
    <w:p w:rsidR="00C125A1" w:rsidRPr="003B537F" w:rsidRDefault="00C125A1" w:rsidP="00591025">
      <w:pPr>
        <w:pStyle w:val="APA"/>
        <w:rPr>
          <w:rFonts w:ascii="Arial" w:hAnsi="Arial" w:cs="Arial"/>
          <w:sz w:val="22"/>
          <w:szCs w:val="22"/>
        </w:rPr>
      </w:pPr>
    </w:p>
    <w:p w:rsidR="00A93AE0" w:rsidRPr="003B537F" w:rsidRDefault="00A93AE0" w:rsidP="00591025">
      <w:pPr>
        <w:pStyle w:val="APA"/>
        <w:rPr>
          <w:rFonts w:ascii="Arial" w:hAnsi="Arial" w:cs="Arial"/>
          <w:sz w:val="22"/>
          <w:szCs w:val="22"/>
        </w:rPr>
      </w:pPr>
    </w:p>
    <w:p w:rsidR="00A93AE0" w:rsidRPr="003B537F" w:rsidRDefault="00A93AE0" w:rsidP="00591025">
      <w:pPr>
        <w:pStyle w:val="APA"/>
        <w:rPr>
          <w:rFonts w:ascii="Arial" w:hAnsi="Arial" w:cs="Arial"/>
          <w:sz w:val="22"/>
          <w:szCs w:val="22"/>
        </w:rPr>
      </w:pPr>
    </w:p>
    <w:p w:rsidR="00C125A1" w:rsidRPr="003B537F" w:rsidRDefault="000839AF" w:rsidP="00591025">
      <w:pPr>
        <w:pStyle w:val="APA"/>
        <w:rPr>
          <w:rFonts w:ascii="Arial" w:hAnsi="Arial" w:cs="Arial"/>
          <w:sz w:val="22"/>
          <w:szCs w:val="22"/>
        </w:rPr>
      </w:pPr>
      <w:r w:rsidRPr="003B537F">
        <w:rPr>
          <w:rFonts w:ascii="Arial" w:hAnsi="Arial" w:cs="Arial"/>
          <w:sz w:val="22"/>
          <w:szCs w:val="22"/>
        </w:rPr>
        <w:t xml:space="preserve">    </w:t>
      </w:r>
    </w:p>
    <w:p w:rsidR="00F562B9" w:rsidRPr="003B537F" w:rsidRDefault="00F562B9" w:rsidP="00591025">
      <w:pPr>
        <w:pStyle w:val="APA"/>
        <w:jc w:val="center"/>
        <w:rPr>
          <w:rFonts w:ascii="Arial" w:hAnsi="Arial" w:cs="Arial"/>
          <w:sz w:val="22"/>
          <w:szCs w:val="22"/>
        </w:rPr>
      </w:pPr>
      <w:r w:rsidRPr="003B537F">
        <w:rPr>
          <w:rFonts w:ascii="Arial" w:hAnsi="Arial" w:cs="Arial"/>
          <w:sz w:val="22"/>
          <w:szCs w:val="22"/>
        </w:rPr>
        <w:t xml:space="preserve">Drug Safety And Efficacy </w:t>
      </w:r>
    </w:p>
    <w:p w:rsidR="00100E4B" w:rsidRPr="003B537F" w:rsidRDefault="006755AB" w:rsidP="00591025">
      <w:pPr>
        <w:pStyle w:val="APA"/>
        <w:jc w:val="center"/>
        <w:rPr>
          <w:rFonts w:ascii="Arial" w:hAnsi="Arial" w:cs="Arial"/>
          <w:sz w:val="22"/>
          <w:szCs w:val="22"/>
        </w:rPr>
      </w:pPr>
      <w:r w:rsidRPr="003B537F">
        <w:rPr>
          <w:rFonts w:ascii="Arial" w:hAnsi="Arial" w:cs="Arial"/>
          <w:sz w:val="22"/>
          <w:szCs w:val="22"/>
        </w:rPr>
        <w:t>Institution</w:t>
      </w:r>
      <w:r w:rsidR="00100E4B" w:rsidRPr="003B537F">
        <w:rPr>
          <w:rFonts w:ascii="Arial" w:hAnsi="Arial" w:cs="Arial"/>
          <w:sz w:val="22"/>
          <w:szCs w:val="22"/>
        </w:rPr>
        <w:t>:</w:t>
      </w:r>
    </w:p>
    <w:p w:rsidR="00100E4B" w:rsidRPr="003B537F" w:rsidRDefault="006755AB" w:rsidP="00591025">
      <w:pPr>
        <w:pStyle w:val="APA"/>
        <w:jc w:val="center"/>
        <w:rPr>
          <w:rFonts w:ascii="Arial" w:hAnsi="Arial" w:cs="Arial"/>
          <w:sz w:val="22"/>
          <w:szCs w:val="22"/>
        </w:rPr>
      </w:pPr>
      <w:r w:rsidRPr="003B537F">
        <w:rPr>
          <w:rFonts w:ascii="Arial" w:hAnsi="Arial" w:cs="Arial"/>
          <w:sz w:val="22"/>
          <w:szCs w:val="22"/>
        </w:rPr>
        <w:t>Name:</w:t>
      </w:r>
      <w:bookmarkStart w:id="0" w:name="_GoBack"/>
      <w:bookmarkEnd w:id="0"/>
    </w:p>
    <w:p w:rsidR="003B537F" w:rsidRDefault="003B537F">
      <w:pPr>
        <w:rPr>
          <w:rFonts w:ascii="Arial" w:hAnsi="Arial" w:cs="Arial"/>
          <w:sz w:val="22"/>
          <w:szCs w:val="22"/>
        </w:rPr>
      </w:pPr>
      <w:r>
        <w:rPr>
          <w:rFonts w:ascii="Arial" w:hAnsi="Arial" w:cs="Arial"/>
          <w:sz w:val="22"/>
          <w:szCs w:val="22"/>
        </w:rPr>
        <w:br w:type="page"/>
      </w:r>
    </w:p>
    <w:p w:rsidR="002738AD" w:rsidRPr="003B537F" w:rsidRDefault="002738AD" w:rsidP="002738AD">
      <w:pPr>
        <w:pStyle w:val="APA"/>
        <w:jc w:val="center"/>
        <w:rPr>
          <w:rFonts w:ascii="Arial" w:hAnsi="Arial" w:cs="Arial"/>
          <w:sz w:val="22"/>
          <w:szCs w:val="22"/>
        </w:rPr>
      </w:pPr>
      <w:r w:rsidRPr="003B537F">
        <w:rPr>
          <w:rFonts w:ascii="Arial" w:hAnsi="Arial" w:cs="Arial"/>
          <w:sz w:val="22"/>
          <w:szCs w:val="22"/>
        </w:rPr>
        <w:lastRenderedPageBreak/>
        <w:t xml:space="preserve">Drug Safety And Efficacy </w:t>
      </w:r>
    </w:p>
    <w:p w:rsidR="003A740D" w:rsidRPr="003B537F" w:rsidRDefault="003A740D" w:rsidP="00295F4C">
      <w:pPr>
        <w:rPr>
          <w:rFonts w:ascii="Arial" w:hAnsi="Arial" w:cs="Arial"/>
          <w:b/>
          <w:sz w:val="22"/>
          <w:szCs w:val="22"/>
        </w:rPr>
      </w:pPr>
      <w:r w:rsidRPr="003B537F">
        <w:rPr>
          <w:rFonts w:ascii="Arial" w:hAnsi="Arial" w:cs="Arial"/>
          <w:b/>
          <w:sz w:val="22"/>
          <w:szCs w:val="22"/>
        </w:rPr>
        <w:t>Introduction</w:t>
      </w:r>
    </w:p>
    <w:p w:rsidR="003A740D" w:rsidRPr="003B537F" w:rsidRDefault="003A740D" w:rsidP="003B537F">
      <w:pPr>
        <w:ind w:firstLine="720"/>
        <w:jc w:val="both"/>
        <w:rPr>
          <w:rFonts w:ascii="Arial" w:hAnsi="Arial" w:cs="Arial"/>
          <w:sz w:val="22"/>
          <w:szCs w:val="22"/>
        </w:rPr>
      </w:pPr>
      <w:r w:rsidRPr="003B537F">
        <w:rPr>
          <w:rFonts w:ascii="Arial" w:hAnsi="Arial" w:cs="Arial"/>
          <w:sz w:val="22"/>
          <w:szCs w:val="22"/>
        </w:rPr>
        <w:t>The human service practitioners are faced with a dilemma which leaves them with no choices but making decisions that have possible ethical questions. Such choices can concern personal conducts or that of another person. Due to ethical concerns, investigators need to uphold healthcare standards even if the country cannot also support thought they would not have the responsibility to treat disease incidental to their study. It is essential to uphold the pathologist code of conduct and other ethical standards to account for both human rights and crucial cultural differences (Goetsch et al., 2013). This essay will look at the behavior of investigators about country standards and the needs to uphold human rights and cultural difference when conducting a pathologic investigation.</w:t>
      </w:r>
    </w:p>
    <w:p w:rsidR="003A740D" w:rsidRPr="003B537F" w:rsidRDefault="003A740D" w:rsidP="003B537F">
      <w:pPr>
        <w:ind w:firstLine="720"/>
        <w:jc w:val="both"/>
        <w:rPr>
          <w:rFonts w:ascii="Arial" w:hAnsi="Arial" w:cs="Arial"/>
          <w:sz w:val="22"/>
          <w:szCs w:val="22"/>
        </w:rPr>
      </w:pPr>
      <w:r w:rsidRPr="003B537F">
        <w:rPr>
          <w:rFonts w:ascii="Arial" w:hAnsi="Arial" w:cs="Arial"/>
          <w:sz w:val="22"/>
          <w:szCs w:val="22"/>
        </w:rPr>
        <w:t>When conducting a pathologic investigation, a decision is made based on the set guidelines and standards. Based on the clarity of instructions, some decision is easy to make even if the matter under investigation is inappropriate without causing no harm and upholding human rights. However, in some circumstances, some guideline may be unclear prompting it difficult for an investigator to be in a dilemma whether to support stands which are not supported in the country. However, in such a situation, an investigator should decide with ethical implications in mind especially when under ambiguous circumstances.</w:t>
      </w:r>
    </w:p>
    <w:p w:rsidR="003A740D" w:rsidRPr="003B537F" w:rsidRDefault="003A740D" w:rsidP="003B537F">
      <w:pPr>
        <w:ind w:firstLine="720"/>
        <w:jc w:val="both"/>
        <w:rPr>
          <w:rFonts w:ascii="Arial" w:hAnsi="Arial" w:cs="Arial"/>
          <w:sz w:val="22"/>
          <w:szCs w:val="22"/>
        </w:rPr>
      </w:pPr>
      <w:r w:rsidRPr="003B537F">
        <w:rPr>
          <w:rFonts w:ascii="Arial" w:hAnsi="Arial" w:cs="Arial"/>
          <w:sz w:val="22"/>
          <w:szCs w:val="22"/>
        </w:rPr>
        <w:t>The investigator should take necessary caution; adhere to the ethical principles as well as to the virtues which underlay active investigation and decision making.  Healthcare is a highly sensitive field, and pathologist should be keen on adhering to the core ethical principles. They should ensure human right and dignity is protected by avoiding any harm by providing any potential damage such as causing disease; their actions should not interfere with entitlements and welfare of others (Goetsch et al., 2013). The investigator should respect autonomy since people have rights to determine how to live their lives. If the standard set by country may hinder making an ethical decision, then it would be difficult for an investigator to make the right decision which can be problematic to human rights and cultural differences.</w:t>
      </w:r>
    </w:p>
    <w:p w:rsidR="003A740D" w:rsidRPr="003B537F" w:rsidRDefault="003A740D" w:rsidP="008B26AE">
      <w:pPr>
        <w:rPr>
          <w:rFonts w:ascii="Arial" w:hAnsi="Arial" w:cs="Arial"/>
          <w:b/>
          <w:sz w:val="22"/>
          <w:szCs w:val="22"/>
        </w:rPr>
      </w:pPr>
      <w:r w:rsidRPr="003B537F">
        <w:rPr>
          <w:rFonts w:ascii="Arial" w:hAnsi="Arial" w:cs="Arial"/>
          <w:b/>
          <w:sz w:val="22"/>
          <w:szCs w:val="22"/>
        </w:rPr>
        <w:t>Conclusion</w:t>
      </w:r>
    </w:p>
    <w:p w:rsidR="003A740D" w:rsidRPr="003B537F" w:rsidRDefault="003A740D" w:rsidP="003B537F">
      <w:pPr>
        <w:ind w:firstLine="720"/>
        <w:jc w:val="both"/>
        <w:rPr>
          <w:rFonts w:ascii="Arial" w:hAnsi="Arial" w:cs="Arial"/>
          <w:sz w:val="22"/>
          <w:szCs w:val="22"/>
        </w:rPr>
      </w:pPr>
      <w:r w:rsidRPr="003B537F">
        <w:rPr>
          <w:rFonts w:ascii="Arial" w:hAnsi="Arial" w:cs="Arial"/>
          <w:sz w:val="22"/>
          <w:szCs w:val="22"/>
        </w:rPr>
        <w:t>Even though there are country standards which may limit investigators, the ethical rightness of the decision taken after investigation should supersede such rules. Respect for human rights and cultural difference should be considered. However, the investigator has always to pursue excellence, maintain a high level of competence and take pride when working to form a foundation for quality healthcare in the country. How it is essential to take responsibility when errors are made by taking appropriate actions which address such error.</w:t>
      </w:r>
    </w:p>
    <w:p w:rsidR="003A740D" w:rsidRPr="003B537F" w:rsidRDefault="003A740D" w:rsidP="003B537F">
      <w:pPr>
        <w:ind w:firstLine="720"/>
        <w:jc w:val="both"/>
        <w:rPr>
          <w:rFonts w:ascii="Arial" w:hAnsi="Arial" w:cs="Arial"/>
          <w:b/>
          <w:sz w:val="22"/>
          <w:szCs w:val="22"/>
        </w:rPr>
      </w:pPr>
      <w:r w:rsidRPr="003B537F">
        <w:rPr>
          <w:rFonts w:ascii="Arial" w:hAnsi="Arial" w:cs="Arial"/>
          <w:b/>
          <w:sz w:val="22"/>
          <w:szCs w:val="22"/>
        </w:rPr>
        <w:t>Part two</w:t>
      </w:r>
    </w:p>
    <w:p w:rsidR="003A740D" w:rsidRPr="003B537F" w:rsidRDefault="003A740D" w:rsidP="003B537F">
      <w:pPr>
        <w:jc w:val="both"/>
        <w:rPr>
          <w:rFonts w:ascii="Arial" w:hAnsi="Arial" w:cs="Arial"/>
          <w:b/>
          <w:sz w:val="22"/>
          <w:szCs w:val="22"/>
        </w:rPr>
      </w:pPr>
      <w:r w:rsidRPr="003B537F">
        <w:rPr>
          <w:rFonts w:ascii="Arial" w:hAnsi="Arial" w:cs="Arial"/>
          <w:b/>
          <w:sz w:val="22"/>
          <w:szCs w:val="22"/>
        </w:rPr>
        <w:t xml:space="preserve">Introduction </w:t>
      </w:r>
    </w:p>
    <w:p w:rsidR="003A740D" w:rsidRPr="003B537F" w:rsidRDefault="003A740D" w:rsidP="003B537F">
      <w:pPr>
        <w:ind w:firstLine="720"/>
        <w:jc w:val="both"/>
        <w:rPr>
          <w:rFonts w:ascii="Arial" w:hAnsi="Arial" w:cs="Arial"/>
          <w:sz w:val="22"/>
          <w:szCs w:val="22"/>
        </w:rPr>
      </w:pPr>
      <w:r w:rsidRPr="003B537F">
        <w:rPr>
          <w:rFonts w:ascii="Arial" w:hAnsi="Arial" w:cs="Arial"/>
          <w:sz w:val="22"/>
          <w:szCs w:val="22"/>
        </w:rPr>
        <w:t>It is essential to weigh the benefits of family planning needs versus the risk which are associated with unintended birth and pregnancy. However, the question of double standards on drug safety and efficacy arise due to differences in the ability of developed and developing countries to modify population growth (Hannaford &amp; Kay, 2018). The challenges in developing nations want to curb the population increase while developed nation wishes to adjust their population upwards. The essay, therefore, will focus on addressing double standards when it’s come to contraceptives between the developed and developing country. We will examine why there have been double standards on contraceptive safety, and population control and modification.</w:t>
      </w:r>
    </w:p>
    <w:p w:rsidR="003A740D" w:rsidRPr="003B537F" w:rsidRDefault="003A740D" w:rsidP="00BF60B6">
      <w:pPr>
        <w:ind w:firstLine="720"/>
        <w:rPr>
          <w:rFonts w:ascii="Arial" w:hAnsi="Arial" w:cs="Arial"/>
          <w:sz w:val="22"/>
          <w:szCs w:val="22"/>
        </w:rPr>
      </w:pPr>
      <w:r w:rsidRPr="003B537F">
        <w:rPr>
          <w:rFonts w:ascii="Arial" w:hAnsi="Arial" w:cs="Arial"/>
          <w:sz w:val="22"/>
          <w:szCs w:val="22"/>
        </w:rPr>
        <w:t xml:space="preserve">Contraceptives themselves may not be wrong but when its subject is discussed on double standards then there is a big reason to worry, and safety questions are raised. It is, therefore, the responsibility of the contraceptive providers to consider all the relative benefits attached to them and let the contraceptive users understand them (Hannaford &amp; Kay, 2018). </w:t>
      </w:r>
      <w:r w:rsidRPr="003B537F">
        <w:rPr>
          <w:rFonts w:ascii="Arial" w:hAnsi="Arial" w:cs="Arial"/>
          <w:sz w:val="22"/>
          <w:szCs w:val="22"/>
        </w:rPr>
        <w:lastRenderedPageBreak/>
        <w:t>Risk which is related to contraceptive and childbearing differ widely, and it’s determined by factors such as the age, geographical area, the type of medical care used as well as the contraceptive method used. All these factors determine the safety of the drug and its efficacy.</w:t>
      </w:r>
    </w:p>
    <w:p w:rsidR="003A740D" w:rsidRPr="003B537F" w:rsidRDefault="003A740D" w:rsidP="003B537F">
      <w:pPr>
        <w:ind w:firstLine="720"/>
        <w:jc w:val="both"/>
        <w:rPr>
          <w:rFonts w:ascii="Arial" w:hAnsi="Arial" w:cs="Arial"/>
          <w:sz w:val="22"/>
          <w:szCs w:val="22"/>
        </w:rPr>
      </w:pPr>
      <w:r w:rsidRPr="003B537F">
        <w:rPr>
          <w:rFonts w:ascii="Arial" w:hAnsi="Arial" w:cs="Arial"/>
          <w:sz w:val="22"/>
          <w:szCs w:val="22"/>
        </w:rPr>
        <w:t>When it comes to population control, pregnancy prevention in developing countries has huge impacts compared to the developed nations. For instance with birth control in the developing country, by increasing the intervals between pregnancies has led to prevention of high infant mortality and morbidity (Hannaford &amp; Kay, 2018).  Research has shown that contraceptives are five to ten times safer in developing countries. However, there has been low data on the risks associated with contraceptive making it challenging to the way the benefits against the risk ratio. However, in developed countries such as England, death caused by contraceptive is even higher than less developed countries. Since the developed nations want to increase their population, they do not advocate for contraceptive due to safety and procreation concerns which raise a question of double standards on the matters.</w:t>
      </w:r>
    </w:p>
    <w:p w:rsidR="003A740D" w:rsidRPr="003B537F" w:rsidRDefault="003A740D" w:rsidP="00992707">
      <w:pPr>
        <w:ind w:hanging="90"/>
        <w:rPr>
          <w:rFonts w:ascii="Arial" w:hAnsi="Arial" w:cs="Arial"/>
          <w:b/>
          <w:sz w:val="22"/>
          <w:szCs w:val="22"/>
        </w:rPr>
      </w:pPr>
      <w:r w:rsidRPr="003B537F">
        <w:rPr>
          <w:rFonts w:ascii="Arial" w:hAnsi="Arial" w:cs="Arial"/>
          <w:b/>
          <w:sz w:val="22"/>
          <w:szCs w:val="22"/>
        </w:rPr>
        <w:t>Conclusion</w:t>
      </w:r>
    </w:p>
    <w:p w:rsidR="00AA124B" w:rsidRPr="003B537F" w:rsidRDefault="003A740D" w:rsidP="003B537F">
      <w:pPr>
        <w:ind w:firstLine="720"/>
        <w:jc w:val="both"/>
        <w:rPr>
          <w:rFonts w:ascii="Arial" w:hAnsi="Arial" w:cs="Arial"/>
          <w:sz w:val="22"/>
          <w:szCs w:val="22"/>
        </w:rPr>
      </w:pPr>
      <w:r w:rsidRPr="003B537F">
        <w:rPr>
          <w:rFonts w:ascii="Arial" w:hAnsi="Arial" w:cs="Arial"/>
          <w:sz w:val="22"/>
          <w:szCs w:val="22"/>
        </w:rPr>
        <w:t>Concerns are raised when it comes to the safety of the drug, especially contraceptives. There are double standards in their risks- benefit rations in between the developing and developed countries in an attempt to control or modify population growth. We have seen the point of difference is that contraceptive in no small extent is of benefits in less developed countries in terms of preventing mortality rate and morbidity. However, when it’s come to developed countries, they are riskier hence the question on the double standard in their safety.</w:t>
      </w:r>
    </w:p>
    <w:p w:rsidR="00AA124B" w:rsidRPr="003B537F" w:rsidRDefault="00AA124B" w:rsidP="00BF60B6">
      <w:pPr>
        <w:ind w:firstLine="720"/>
        <w:rPr>
          <w:rFonts w:ascii="Arial" w:hAnsi="Arial" w:cs="Arial"/>
          <w:sz w:val="22"/>
          <w:szCs w:val="22"/>
        </w:rPr>
      </w:pPr>
    </w:p>
    <w:p w:rsidR="003B537F" w:rsidRDefault="003B537F">
      <w:pPr>
        <w:rPr>
          <w:rFonts w:ascii="Arial" w:hAnsi="Arial" w:cs="Arial"/>
          <w:sz w:val="22"/>
          <w:szCs w:val="22"/>
        </w:rPr>
      </w:pPr>
      <w:r>
        <w:rPr>
          <w:rFonts w:ascii="Arial" w:hAnsi="Arial" w:cs="Arial"/>
          <w:sz w:val="22"/>
          <w:szCs w:val="22"/>
        </w:rPr>
        <w:br w:type="page"/>
      </w:r>
    </w:p>
    <w:p w:rsidR="00AA124B" w:rsidRPr="003B537F" w:rsidRDefault="00AA124B" w:rsidP="00D9379D">
      <w:pPr>
        <w:jc w:val="center"/>
        <w:rPr>
          <w:rFonts w:ascii="Arial" w:hAnsi="Arial" w:cs="Arial"/>
          <w:sz w:val="22"/>
          <w:szCs w:val="22"/>
        </w:rPr>
      </w:pPr>
      <w:r w:rsidRPr="003B537F">
        <w:rPr>
          <w:rFonts w:ascii="Arial" w:hAnsi="Arial" w:cs="Arial"/>
          <w:sz w:val="22"/>
          <w:szCs w:val="22"/>
        </w:rPr>
        <w:lastRenderedPageBreak/>
        <w:t>References</w:t>
      </w:r>
    </w:p>
    <w:p w:rsidR="00AA124B" w:rsidRPr="003B537F" w:rsidRDefault="00AA124B" w:rsidP="00B46353">
      <w:pPr>
        <w:rPr>
          <w:rFonts w:ascii="Arial" w:hAnsi="Arial" w:cs="Arial"/>
          <w:sz w:val="22"/>
          <w:szCs w:val="22"/>
        </w:rPr>
      </w:pPr>
    </w:p>
    <w:p w:rsidR="000A6864" w:rsidRPr="003B537F" w:rsidRDefault="000A6864" w:rsidP="00C16306">
      <w:pPr>
        <w:ind w:left="720" w:hanging="720"/>
        <w:rPr>
          <w:rFonts w:ascii="Arial" w:hAnsi="Arial" w:cs="Arial"/>
          <w:sz w:val="22"/>
          <w:szCs w:val="22"/>
        </w:rPr>
      </w:pPr>
      <w:r w:rsidRPr="003B537F">
        <w:rPr>
          <w:rFonts w:ascii="Arial" w:hAnsi="Arial" w:cs="Arial"/>
          <w:sz w:val="22"/>
          <w:szCs w:val="22"/>
        </w:rPr>
        <w:t>Goetsch,</w:t>
      </w:r>
      <w:r w:rsidR="00C16306" w:rsidRPr="003B537F">
        <w:rPr>
          <w:rFonts w:ascii="Arial" w:hAnsi="Arial" w:cs="Arial"/>
          <w:sz w:val="22"/>
          <w:szCs w:val="22"/>
        </w:rPr>
        <w:t xml:space="preserve"> D. L., &amp; Goetsch, D. D. L. (201</w:t>
      </w:r>
      <w:r w:rsidRPr="003B537F">
        <w:rPr>
          <w:rFonts w:ascii="Arial" w:hAnsi="Arial" w:cs="Arial"/>
          <w:sz w:val="22"/>
          <w:szCs w:val="22"/>
        </w:rPr>
        <w:t xml:space="preserve">3). </w:t>
      </w:r>
      <w:r w:rsidRPr="003B537F">
        <w:rPr>
          <w:rFonts w:ascii="Arial" w:hAnsi="Arial" w:cs="Arial"/>
          <w:i/>
          <w:iCs/>
          <w:sz w:val="22"/>
          <w:szCs w:val="22"/>
        </w:rPr>
        <w:t>Construction safety and health</w:t>
      </w:r>
      <w:r w:rsidRPr="003B537F">
        <w:rPr>
          <w:rFonts w:ascii="Arial" w:hAnsi="Arial" w:cs="Arial"/>
          <w:sz w:val="22"/>
          <w:szCs w:val="22"/>
        </w:rPr>
        <w:t>. Upper Saddle River, NJ: Prentice Hall.</w:t>
      </w:r>
    </w:p>
    <w:p w:rsidR="000A6864" w:rsidRPr="003B537F" w:rsidRDefault="000A6864" w:rsidP="00C16306">
      <w:pPr>
        <w:ind w:left="720" w:hanging="720"/>
        <w:rPr>
          <w:rFonts w:ascii="Arial" w:hAnsi="Arial" w:cs="Arial"/>
          <w:sz w:val="22"/>
          <w:szCs w:val="22"/>
        </w:rPr>
      </w:pPr>
      <w:r w:rsidRPr="003B537F">
        <w:rPr>
          <w:rFonts w:ascii="Arial" w:hAnsi="Arial" w:cs="Arial"/>
          <w:sz w:val="22"/>
          <w:szCs w:val="22"/>
        </w:rPr>
        <w:t>Han</w:t>
      </w:r>
      <w:r w:rsidR="00C16306" w:rsidRPr="003B537F">
        <w:rPr>
          <w:rFonts w:ascii="Arial" w:hAnsi="Arial" w:cs="Arial"/>
          <w:sz w:val="22"/>
          <w:szCs w:val="22"/>
        </w:rPr>
        <w:t>naford, P. C., &amp; Kay, C. R. (201</w:t>
      </w:r>
      <w:r w:rsidRPr="003B537F">
        <w:rPr>
          <w:rFonts w:ascii="Arial" w:hAnsi="Arial" w:cs="Arial"/>
          <w:sz w:val="22"/>
          <w:szCs w:val="22"/>
        </w:rPr>
        <w:t xml:space="preserve">8). The risk of serious illness among oral contraceptive users: evidence from the RCGP's oral contraceptive study. </w:t>
      </w:r>
      <w:r w:rsidRPr="003B537F">
        <w:rPr>
          <w:rFonts w:ascii="Arial" w:hAnsi="Arial" w:cs="Arial"/>
          <w:i/>
          <w:iCs/>
          <w:sz w:val="22"/>
          <w:szCs w:val="22"/>
        </w:rPr>
        <w:t>Br J Gen Pract</w:t>
      </w:r>
      <w:r w:rsidRPr="003B537F">
        <w:rPr>
          <w:rFonts w:ascii="Arial" w:hAnsi="Arial" w:cs="Arial"/>
          <w:sz w:val="22"/>
          <w:szCs w:val="22"/>
        </w:rPr>
        <w:t xml:space="preserve">, </w:t>
      </w:r>
      <w:r w:rsidRPr="003B537F">
        <w:rPr>
          <w:rFonts w:ascii="Arial" w:hAnsi="Arial" w:cs="Arial"/>
          <w:i/>
          <w:iCs/>
          <w:sz w:val="22"/>
          <w:szCs w:val="22"/>
        </w:rPr>
        <w:t>48</w:t>
      </w:r>
      <w:r w:rsidRPr="003B537F">
        <w:rPr>
          <w:rFonts w:ascii="Arial" w:hAnsi="Arial" w:cs="Arial"/>
          <w:sz w:val="22"/>
          <w:szCs w:val="22"/>
        </w:rPr>
        <w:t>(435), 1657-1662.</w:t>
      </w:r>
    </w:p>
    <w:p w:rsidR="000A6864" w:rsidRPr="003B537F" w:rsidRDefault="000A6864" w:rsidP="000A6864">
      <w:pPr>
        <w:rPr>
          <w:rFonts w:ascii="Arial" w:hAnsi="Arial" w:cs="Arial"/>
          <w:sz w:val="22"/>
          <w:szCs w:val="22"/>
        </w:rPr>
      </w:pPr>
    </w:p>
    <w:p w:rsidR="00AA124B" w:rsidRPr="003B537F" w:rsidRDefault="00AA124B" w:rsidP="00B46353">
      <w:pPr>
        <w:rPr>
          <w:rFonts w:ascii="Arial" w:hAnsi="Arial" w:cs="Arial"/>
          <w:sz w:val="22"/>
          <w:szCs w:val="22"/>
        </w:rPr>
      </w:pPr>
    </w:p>
    <w:p w:rsidR="00591025" w:rsidRPr="003B537F" w:rsidRDefault="00591025" w:rsidP="002A4DF2">
      <w:pPr>
        <w:pStyle w:val="Normal1"/>
        <w:spacing w:after="0" w:line="480" w:lineRule="auto"/>
        <w:rPr>
          <w:rFonts w:ascii="Arial" w:hAnsi="Arial" w:cs="Arial"/>
          <w:color w:val="222222"/>
          <w:shd w:val="clear" w:color="auto" w:fill="FFFFFF"/>
        </w:rPr>
      </w:pPr>
    </w:p>
    <w:sectPr w:rsidR="00591025" w:rsidRPr="003B537F"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392F" w:rsidRDefault="0058392F">
      <w:r>
        <w:separator/>
      </w:r>
    </w:p>
  </w:endnote>
  <w:endnote w:type="continuationSeparator" w:id="0">
    <w:p w:rsidR="0058392F" w:rsidRDefault="00583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392F" w:rsidRDefault="0058392F">
      <w:r>
        <w:separator/>
      </w:r>
    </w:p>
  </w:footnote>
  <w:footnote w:type="continuationSeparator" w:id="0">
    <w:p w:rsidR="0058392F" w:rsidRDefault="005839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8B099B" w:rsidRPr="003B537F" w:rsidTr="00957E9D">
      <w:tc>
        <w:tcPr>
          <w:tcW w:w="4500" w:type="pct"/>
          <w:shd w:val="clear" w:color="auto" w:fill="auto"/>
        </w:tcPr>
        <w:p w:rsidR="008B099B" w:rsidRPr="003B537F" w:rsidRDefault="00F562B9" w:rsidP="00AE33B6">
          <w:pPr>
            <w:pStyle w:val="Header"/>
            <w:rPr>
              <w:rFonts w:ascii="Arial" w:hAnsi="Arial" w:cs="Arial"/>
              <w:sz w:val="22"/>
              <w:szCs w:val="22"/>
            </w:rPr>
          </w:pPr>
          <w:r w:rsidRPr="003B537F">
            <w:rPr>
              <w:rFonts w:ascii="Arial" w:hAnsi="Arial" w:cs="Arial"/>
              <w:sz w:val="22"/>
              <w:szCs w:val="22"/>
            </w:rPr>
            <w:t>DRUG SAFETY AND EFFICACY</w:t>
          </w:r>
        </w:p>
      </w:tc>
      <w:tc>
        <w:tcPr>
          <w:tcW w:w="2500" w:type="pct"/>
          <w:shd w:val="clear" w:color="auto" w:fill="auto"/>
        </w:tcPr>
        <w:p w:rsidR="008B099B" w:rsidRPr="003B537F" w:rsidRDefault="008B099B" w:rsidP="00957E9D">
          <w:pPr>
            <w:pStyle w:val="Header"/>
            <w:jc w:val="right"/>
            <w:rPr>
              <w:rFonts w:ascii="Arial" w:hAnsi="Arial" w:cs="Arial"/>
              <w:sz w:val="22"/>
              <w:szCs w:val="22"/>
            </w:rPr>
          </w:pPr>
          <w:r w:rsidRPr="003B537F">
            <w:rPr>
              <w:rFonts w:ascii="Arial" w:hAnsi="Arial" w:cs="Arial"/>
              <w:sz w:val="22"/>
              <w:szCs w:val="22"/>
            </w:rPr>
            <w:fldChar w:fldCharType="begin"/>
          </w:r>
          <w:r w:rsidRPr="003B537F">
            <w:rPr>
              <w:rFonts w:ascii="Arial" w:hAnsi="Arial" w:cs="Arial"/>
              <w:sz w:val="22"/>
              <w:szCs w:val="22"/>
            </w:rPr>
            <w:instrText xml:space="preserve"> PAGE  \* MERGEFORMAT </w:instrText>
          </w:r>
          <w:r w:rsidRPr="003B537F">
            <w:rPr>
              <w:rFonts w:ascii="Arial" w:hAnsi="Arial" w:cs="Arial"/>
              <w:sz w:val="22"/>
              <w:szCs w:val="22"/>
            </w:rPr>
            <w:fldChar w:fldCharType="separate"/>
          </w:r>
          <w:r w:rsidR="00D5515F">
            <w:rPr>
              <w:rFonts w:ascii="Arial" w:hAnsi="Arial" w:cs="Arial"/>
              <w:noProof/>
              <w:sz w:val="22"/>
              <w:szCs w:val="22"/>
            </w:rPr>
            <w:t>2</w:t>
          </w:r>
          <w:r w:rsidRPr="003B537F">
            <w:rPr>
              <w:rFonts w:ascii="Arial" w:hAnsi="Arial" w:cs="Arial"/>
              <w:noProof/>
              <w:sz w:val="22"/>
              <w:szCs w:val="22"/>
            </w:rPr>
            <w:fldChar w:fldCharType="end"/>
          </w:r>
        </w:p>
        <w:p w:rsidR="008B099B" w:rsidRPr="003B537F" w:rsidRDefault="008B099B" w:rsidP="00957E9D">
          <w:pPr>
            <w:pStyle w:val="Header"/>
            <w:rPr>
              <w:rFonts w:ascii="Arial" w:hAnsi="Arial" w:cs="Arial"/>
              <w:sz w:val="22"/>
              <w:szCs w:val="22"/>
            </w:rPr>
          </w:pPr>
        </w:p>
      </w:tc>
    </w:tr>
  </w:tbl>
  <w:p w:rsidR="008B099B" w:rsidRPr="00957E9D" w:rsidRDefault="008B099B"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8B099B" w:rsidRPr="003B537F" w:rsidTr="00957E9D">
      <w:tc>
        <w:tcPr>
          <w:tcW w:w="4500" w:type="pct"/>
          <w:shd w:val="clear" w:color="auto" w:fill="auto"/>
        </w:tcPr>
        <w:p w:rsidR="008B099B" w:rsidRPr="003B537F" w:rsidRDefault="008B099B" w:rsidP="00F562B9">
          <w:pPr>
            <w:pStyle w:val="APA"/>
            <w:ind w:firstLine="0"/>
            <w:rPr>
              <w:rFonts w:ascii="Arial" w:hAnsi="Arial" w:cs="Arial"/>
              <w:sz w:val="22"/>
              <w:szCs w:val="22"/>
            </w:rPr>
          </w:pPr>
          <w:bookmarkStart w:id="1" w:name="bkTitleRunningHead"/>
          <w:r w:rsidRPr="003B537F">
            <w:rPr>
              <w:rFonts w:ascii="Arial" w:hAnsi="Arial" w:cs="Arial"/>
              <w:sz w:val="22"/>
              <w:szCs w:val="22"/>
            </w:rPr>
            <w:t>Running head</w:t>
          </w:r>
          <w:bookmarkEnd w:id="1"/>
          <w:r w:rsidRPr="003B537F">
            <w:rPr>
              <w:rFonts w:ascii="Arial" w:hAnsi="Arial" w:cs="Arial"/>
              <w:sz w:val="22"/>
              <w:szCs w:val="22"/>
            </w:rPr>
            <w:t xml:space="preserve">: </w:t>
          </w:r>
          <w:r w:rsidR="00F562B9" w:rsidRPr="003B537F">
            <w:rPr>
              <w:rFonts w:ascii="Arial" w:hAnsi="Arial" w:cs="Arial"/>
              <w:sz w:val="22"/>
              <w:szCs w:val="22"/>
            </w:rPr>
            <w:t xml:space="preserve">DRUG SAFETY AND EFFICACY </w:t>
          </w:r>
        </w:p>
      </w:tc>
      <w:tc>
        <w:tcPr>
          <w:tcW w:w="2500" w:type="pct"/>
          <w:shd w:val="clear" w:color="auto" w:fill="auto"/>
        </w:tcPr>
        <w:p w:rsidR="008B099B" w:rsidRPr="003B537F" w:rsidRDefault="008B099B" w:rsidP="00957E9D">
          <w:pPr>
            <w:pStyle w:val="Header"/>
            <w:jc w:val="right"/>
            <w:rPr>
              <w:rFonts w:ascii="Arial" w:hAnsi="Arial" w:cs="Arial"/>
              <w:sz w:val="22"/>
              <w:szCs w:val="22"/>
            </w:rPr>
          </w:pPr>
          <w:r w:rsidRPr="003B537F">
            <w:rPr>
              <w:rFonts w:ascii="Arial" w:hAnsi="Arial" w:cs="Arial"/>
              <w:sz w:val="22"/>
              <w:szCs w:val="22"/>
            </w:rPr>
            <w:fldChar w:fldCharType="begin"/>
          </w:r>
          <w:r w:rsidRPr="003B537F">
            <w:rPr>
              <w:rFonts w:ascii="Arial" w:hAnsi="Arial" w:cs="Arial"/>
              <w:sz w:val="22"/>
              <w:szCs w:val="22"/>
            </w:rPr>
            <w:instrText xml:space="preserve"> PAGE  \* MERGEFORMAT </w:instrText>
          </w:r>
          <w:r w:rsidRPr="003B537F">
            <w:rPr>
              <w:rFonts w:ascii="Arial" w:hAnsi="Arial" w:cs="Arial"/>
              <w:sz w:val="22"/>
              <w:szCs w:val="22"/>
            </w:rPr>
            <w:fldChar w:fldCharType="separate"/>
          </w:r>
          <w:r w:rsidR="00D5515F">
            <w:rPr>
              <w:rFonts w:ascii="Arial" w:hAnsi="Arial" w:cs="Arial"/>
              <w:noProof/>
              <w:sz w:val="22"/>
              <w:szCs w:val="22"/>
            </w:rPr>
            <w:t>1</w:t>
          </w:r>
          <w:r w:rsidRPr="003B537F">
            <w:rPr>
              <w:rFonts w:ascii="Arial" w:hAnsi="Arial" w:cs="Arial"/>
              <w:noProof/>
              <w:sz w:val="22"/>
              <w:szCs w:val="22"/>
            </w:rPr>
            <w:fldChar w:fldCharType="end"/>
          </w:r>
        </w:p>
        <w:p w:rsidR="008B099B" w:rsidRPr="003B537F" w:rsidRDefault="008B099B" w:rsidP="00957E9D">
          <w:pPr>
            <w:pStyle w:val="Header"/>
            <w:rPr>
              <w:rFonts w:ascii="Arial" w:hAnsi="Arial" w:cs="Arial"/>
              <w:sz w:val="22"/>
              <w:szCs w:val="22"/>
            </w:rPr>
          </w:pPr>
        </w:p>
      </w:tc>
    </w:tr>
  </w:tbl>
  <w:p w:rsidR="008B099B" w:rsidRPr="00957E9D" w:rsidRDefault="008B099B"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9F3257"/>
    <w:multiLevelType w:val="hybridMultilevel"/>
    <w:tmpl w:val="FBA8E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062E4"/>
    <w:rsid w:val="00007803"/>
    <w:rsid w:val="00010C98"/>
    <w:rsid w:val="00011E0C"/>
    <w:rsid w:val="000136B7"/>
    <w:rsid w:val="00013EBB"/>
    <w:rsid w:val="000168B9"/>
    <w:rsid w:val="00017428"/>
    <w:rsid w:val="000201CE"/>
    <w:rsid w:val="000232CD"/>
    <w:rsid w:val="00023D9C"/>
    <w:rsid w:val="00025ECD"/>
    <w:rsid w:val="00026603"/>
    <w:rsid w:val="000368E9"/>
    <w:rsid w:val="00037AA2"/>
    <w:rsid w:val="00040B3C"/>
    <w:rsid w:val="00042789"/>
    <w:rsid w:val="00042CC7"/>
    <w:rsid w:val="000433EA"/>
    <w:rsid w:val="00043D60"/>
    <w:rsid w:val="00047A46"/>
    <w:rsid w:val="0005054C"/>
    <w:rsid w:val="00050CAC"/>
    <w:rsid w:val="00051B57"/>
    <w:rsid w:val="0005230E"/>
    <w:rsid w:val="000523AF"/>
    <w:rsid w:val="00054E34"/>
    <w:rsid w:val="00056432"/>
    <w:rsid w:val="00056F7D"/>
    <w:rsid w:val="00056FC8"/>
    <w:rsid w:val="00057F4D"/>
    <w:rsid w:val="0006087C"/>
    <w:rsid w:val="0006226F"/>
    <w:rsid w:val="00062C26"/>
    <w:rsid w:val="000649E3"/>
    <w:rsid w:val="000673A4"/>
    <w:rsid w:val="000676AB"/>
    <w:rsid w:val="00070EA6"/>
    <w:rsid w:val="00071198"/>
    <w:rsid w:val="00072016"/>
    <w:rsid w:val="00073081"/>
    <w:rsid w:val="00073669"/>
    <w:rsid w:val="00076564"/>
    <w:rsid w:val="00076810"/>
    <w:rsid w:val="00076B31"/>
    <w:rsid w:val="00076EE3"/>
    <w:rsid w:val="00080397"/>
    <w:rsid w:val="00082A7B"/>
    <w:rsid w:val="000837B1"/>
    <w:rsid w:val="000839AF"/>
    <w:rsid w:val="00086887"/>
    <w:rsid w:val="00087FB9"/>
    <w:rsid w:val="0009033B"/>
    <w:rsid w:val="00095EE9"/>
    <w:rsid w:val="000A5A6A"/>
    <w:rsid w:val="000A6066"/>
    <w:rsid w:val="000A6864"/>
    <w:rsid w:val="000B0334"/>
    <w:rsid w:val="000B1426"/>
    <w:rsid w:val="000B15C5"/>
    <w:rsid w:val="000B1E4E"/>
    <w:rsid w:val="000B4862"/>
    <w:rsid w:val="000B4CB8"/>
    <w:rsid w:val="000B6682"/>
    <w:rsid w:val="000B704B"/>
    <w:rsid w:val="000C306E"/>
    <w:rsid w:val="000C362C"/>
    <w:rsid w:val="000C4C09"/>
    <w:rsid w:val="000C5232"/>
    <w:rsid w:val="000C694D"/>
    <w:rsid w:val="000C7176"/>
    <w:rsid w:val="000D203E"/>
    <w:rsid w:val="000D2D21"/>
    <w:rsid w:val="000D4BC7"/>
    <w:rsid w:val="000D544F"/>
    <w:rsid w:val="000D76AA"/>
    <w:rsid w:val="000E0A46"/>
    <w:rsid w:val="000E1A2E"/>
    <w:rsid w:val="000E4CE8"/>
    <w:rsid w:val="000E5E54"/>
    <w:rsid w:val="000E6797"/>
    <w:rsid w:val="000E683E"/>
    <w:rsid w:val="000F1799"/>
    <w:rsid w:val="000F2663"/>
    <w:rsid w:val="000F3A86"/>
    <w:rsid w:val="000F7D24"/>
    <w:rsid w:val="001007A8"/>
    <w:rsid w:val="00100C02"/>
    <w:rsid w:val="00100CDC"/>
    <w:rsid w:val="00100E4B"/>
    <w:rsid w:val="001023C2"/>
    <w:rsid w:val="00106730"/>
    <w:rsid w:val="00106CBF"/>
    <w:rsid w:val="00115D7E"/>
    <w:rsid w:val="00116D9C"/>
    <w:rsid w:val="00116F5A"/>
    <w:rsid w:val="00117A57"/>
    <w:rsid w:val="0012115F"/>
    <w:rsid w:val="00121421"/>
    <w:rsid w:val="00121CDD"/>
    <w:rsid w:val="00123301"/>
    <w:rsid w:val="001258E9"/>
    <w:rsid w:val="00126F69"/>
    <w:rsid w:val="0013100F"/>
    <w:rsid w:val="0013172E"/>
    <w:rsid w:val="001320D9"/>
    <w:rsid w:val="0013233B"/>
    <w:rsid w:val="00132A90"/>
    <w:rsid w:val="001332DE"/>
    <w:rsid w:val="0013330B"/>
    <w:rsid w:val="0013426E"/>
    <w:rsid w:val="00134440"/>
    <w:rsid w:val="00134E26"/>
    <w:rsid w:val="0013558A"/>
    <w:rsid w:val="00136F09"/>
    <w:rsid w:val="00137953"/>
    <w:rsid w:val="00141EFD"/>
    <w:rsid w:val="001441CA"/>
    <w:rsid w:val="001451FE"/>
    <w:rsid w:val="001508C1"/>
    <w:rsid w:val="00150A43"/>
    <w:rsid w:val="00151A6D"/>
    <w:rsid w:val="001525D5"/>
    <w:rsid w:val="00154303"/>
    <w:rsid w:val="001605AD"/>
    <w:rsid w:val="001608C5"/>
    <w:rsid w:val="00160DBB"/>
    <w:rsid w:val="00163149"/>
    <w:rsid w:val="00163D68"/>
    <w:rsid w:val="00165078"/>
    <w:rsid w:val="00165DEE"/>
    <w:rsid w:val="001707D0"/>
    <w:rsid w:val="00171F9C"/>
    <w:rsid w:val="00173324"/>
    <w:rsid w:val="0017347F"/>
    <w:rsid w:val="00174532"/>
    <w:rsid w:val="00174B64"/>
    <w:rsid w:val="00177751"/>
    <w:rsid w:val="0018061F"/>
    <w:rsid w:val="00180A69"/>
    <w:rsid w:val="001828A2"/>
    <w:rsid w:val="0018295C"/>
    <w:rsid w:val="0018309A"/>
    <w:rsid w:val="00184363"/>
    <w:rsid w:val="00192AE3"/>
    <w:rsid w:val="00193AE8"/>
    <w:rsid w:val="0019460E"/>
    <w:rsid w:val="001947D0"/>
    <w:rsid w:val="001953E8"/>
    <w:rsid w:val="00195896"/>
    <w:rsid w:val="0019603C"/>
    <w:rsid w:val="001A077C"/>
    <w:rsid w:val="001A25D8"/>
    <w:rsid w:val="001A34FE"/>
    <w:rsid w:val="001A57B0"/>
    <w:rsid w:val="001A5834"/>
    <w:rsid w:val="001A64DD"/>
    <w:rsid w:val="001A6570"/>
    <w:rsid w:val="001A660E"/>
    <w:rsid w:val="001B21C6"/>
    <w:rsid w:val="001B2F81"/>
    <w:rsid w:val="001B346D"/>
    <w:rsid w:val="001B3516"/>
    <w:rsid w:val="001B3FD7"/>
    <w:rsid w:val="001B56DE"/>
    <w:rsid w:val="001B5A1E"/>
    <w:rsid w:val="001B5B57"/>
    <w:rsid w:val="001B76B0"/>
    <w:rsid w:val="001C26ED"/>
    <w:rsid w:val="001C3675"/>
    <w:rsid w:val="001C3C12"/>
    <w:rsid w:val="001C643E"/>
    <w:rsid w:val="001C6555"/>
    <w:rsid w:val="001C79D5"/>
    <w:rsid w:val="001D162D"/>
    <w:rsid w:val="001D4114"/>
    <w:rsid w:val="001D4507"/>
    <w:rsid w:val="001D60F4"/>
    <w:rsid w:val="001E28C7"/>
    <w:rsid w:val="001E30FB"/>
    <w:rsid w:val="001E3B97"/>
    <w:rsid w:val="001E4AF0"/>
    <w:rsid w:val="001E5BFC"/>
    <w:rsid w:val="001E5F42"/>
    <w:rsid w:val="001F056F"/>
    <w:rsid w:val="001F0FE8"/>
    <w:rsid w:val="001F2BC4"/>
    <w:rsid w:val="001F49C2"/>
    <w:rsid w:val="001F61E6"/>
    <w:rsid w:val="0020048D"/>
    <w:rsid w:val="00200B89"/>
    <w:rsid w:val="00201D4A"/>
    <w:rsid w:val="0020281F"/>
    <w:rsid w:val="0020601D"/>
    <w:rsid w:val="00207498"/>
    <w:rsid w:val="002106D8"/>
    <w:rsid w:val="00211DCC"/>
    <w:rsid w:val="00212693"/>
    <w:rsid w:val="00214728"/>
    <w:rsid w:val="0021601A"/>
    <w:rsid w:val="002176C9"/>
    <w:rsid w:val="00220408"/>
    <w:rsid w:val="00220A32"/>
    <w:rsid w:val="00221050"/>
    <w:rsid w:val="00221CB7"/>
    <w:rsid w:val="002230EB"/>
    <w:rsid w:val="00223A38"/>
    <w:rsid w:val="00223BB5"/>
    <w:rsid w:val="00232ED5"/>
    <w:rsid w:val="00236796"/>
    <w:rsid w:val="00241C86"/>
    <w:rsid w:val="00243E42"/>
    <w:rsid w:val="0024530E"/>
    <w:rsid w:val="00245613"/>
    <w:rsid w:val="002467C1"/>
    <w:rsid w:val="002536F4"/>
    <w:rsid w:val="00254CC8"/>
    <w:rsid w:val="0025583E"/>
    <w:rsid w:val="0025588C"/>
    <w:rsid w:val="0025677C"/>
    <w:rsid w:val="00261258"/>
    <w:rsid w:val="00261602"/>
    <w:rsid w:val="00262296"/>
    <w:rsid w:val="0026387F"/>
    <w:rsid w:val="002643C0"/>
    <w:rsid w:val="002673F9"/>
    <w:rsid w:val="00267A22"/>
    <w:rsid w:val="002719A4"/>
    <w:rsid w:val="00272D0A"/>
    <w:rsid w:val="002738AD"/>
    <w:rsid w:val="002744E6"/>
    <w:rsid w:val="002750B4"/>
    <w:rsid w:val="00275769"/>
    <w:rsid w:val="00275A6F"/>
    <w:rsid w:val="00276B3F"/>
    <w:rsid w:val="00280897"/>
    <w:rsid w:val="0028190C"/>
    <w:rsid w:val="00284E05"/>
    <w:rsid w:val="00284F42"/>
    <w:rsid w:val="00286481"/>
    <w:rsid w:val="00286AA6"/>
    <w:rsid w:val="002876A0"/>
    <w:rsid w:val="0028791C"/>
    <w:rsid w:val="00290066"/>
    <w:rsid w:val="0029051A"/>
    <w:rsid w:val="00290804"/>
    <w:rsid w:val="00290AF8"/>
    <w:rsid w:val="00290C3C"/>
    <w:rsid w:val="00290D63"/>
    <w:rsid w:val="00292088"/>
    <w:rsid w:val="002925E0"/>
    <w:rsid w:val="00293DC9"/>
    <w:rsid w:val="00294213"/>
    <w:rsid w:val="00295F4C"/>
    <w:rsid w:val="00296FE6"/>
    <w:rsid w:val="0029731D"/>
    <w:rsid w:val="002976EC"/>
    <w:rsid w:val="00297E4A"/>
    <w:rsid w:val="002A24E7"/>
    <w:rsid w:val="002A2A4F"/>
    <w:rsid w:val="002A2C6F"/>
    <w:rsid w:val="002A4DF2"/>
    <w:rsid w:val="002B0992"/>
    <w:rsid w:val="002B34A0"/>
    <w:rsid w:val="002B41C4"/>
    <w:rsid w:val="002B67C5"/>
    <w:rsid w:val="002C0672"/>
    <w:rsid w:val="002C11F3"/>
    <w:rsid w:val="002C61EC"/>
    <w:rsid w:val="002D0486"/>
    <w:rsid w:val="002D0B13"/>
    <w:rsid w:val="002D33B9"/>
    <w:rsid w:val="002D522A"/>
    <w:rsid w:val="002D596A"/>
    <w:rsid w:val="002E01D5"/>
    <w:rsid w:val="002E21B1"/>
    <w:rsid w:val="002E589A"/>
    <w:rsid w:val="002F2003"/>
    <w:rsid w:val="002F20F2"/>
    <w:rsid w:val="002F35E4"/>
    <w:rsid w:val="002F37B3"/>
    <w:rsid w:val="002F507B"/>
    <w:rsid w:val="00300E66"/>
    <w:rsid w:val="00301DA6"/>
    <w:rsid w:val="003047E4"/>
    <w:rsid w:val="00306229"/>
    <w:rsid w:val="003114FD"/>
    <w:rsid w:val="00311E61"/>
    <w:rsid w:val="0031289F"/>
    <w:rsid w:val="0031478F"/>
    <w:rsid w:val="00316552"/>
    <w:rsid w:val="003178F6"/>
    <w:rsid w:val="00317B93"/>
    <w:rsid w:val="003217E9"/>
    <w:rsid w:val="00324D34"/>
    <w:rsid w:val="003306AE"/>
    <w:rsid w:val="00332748"/>
    <w:rsid w:val="00334517"/>
    <w:rsid w:val="00334E69"/>
    <w:rsid w:val="0033685B"/>
    <w:rsid w:val="00337874"/>
    <w:rsid w:val="003400FD"/>
    <w:rsid w:val="003429DD"/>
    <w:rsid w:val="00343F42"/>
    <w:rsid w:val="00346544"/>
    <w:rsid w:val="00347857"/>
    <w:rsid w:val="003479AC"/>
    <w:rsid w:val="00350316"/>
    <w:rsid w:val="00350833"/>
    <w:rsid w:val="00351355"/>
    <w:rsid w:val="00351B52"/>
    <w:rsid w:val="00351D34"/>
    <w:rsid w:val="00351F70"/>
    <w:rsid w:val="00353066"/>
    <w:rsid w:val="003538AE"/>
    <w:rsid w:val="00353F47"/>
    <w:rsid w:val="0035409F"/>
    <w:rsid w:val="00354C47"/>
    <w:rsid w:val="003554C1"/>
    <w:rsid w:val="0035698C"/>
    <w:rsid w:val="00357B09"/>
    <w:rsid w:val="003602B1"/>
    <w:rsid w:val="00360AA0"/>
    <w:rsid w:val="00361ADA"/>
    <w:rsid w:val="003620CB"/>
    <w:rsid w:val="00362413"/>
    <w:rsid w:val="00363592"/>
    <w:rsid w:val="00364839"/>
    <w:rsid w:val="00364B45"/>
    <w:rsid w:val="00365FAE"/>
    <w:rsid w:val="00366635"/>
    <w:rsid w:val="00366759"/>
    <w:rsid w:val="00367AD8"/>
    <w:rsid w:val="003709A6"/>
    <w:rsid w:val="0037240A"/>
    <w:rsid w:val="00372DA2"/>
    <w:rsid w:val="00373B31"/>
    <w:rsid w:val="00375663"/>
    <w:rsid w:val="00375722"/>
    <w:rsid w:val="003759BC"/>
    <w:rsid w:val="00375AAE"/>
    <w:rsid w:val="003761DF"/>
    <w:rsid w:val="00376F7E"/>
    <w:rsid w:val="00377DD9"/>
    <w:rsid w:val="00380833"/>
    <w:rsid w:val="003818B7"/>
    <w:rsid w:val="00383A9C"/>
    <w:rsid w:val="003849CF"/>
    <w:rsid w:val="00384FDA"/>
    <w:rsid w:val="00385705"/>
    <w:rsid w:val="003858C8"/>
    <w:rsid w:val="0038599F"/>
    <w:rsid w:val="00385EC4"/>
    <w:rsid w:val="003864C4"/>
    <w:rsid w:val="00387815"/>
    <w:rsid w:val="00394884"/>
    <w:rsid w:val="00394B67"/>
    <w:rsid w:val="00395A28"/>
    <w:rsid w:val="003966B3"/>
    <w:rsid w:val="003A09A9"/>
    <w:rsid w:val="003A3E1F"/>
    <w:rsid w:val="003A3E68"/>
    <w:rsid w:val="003A41B8"/>
    <w:rsid w:val="003A5789"/>
    <w:rsid w:val="003A59C1"/>
    <w:rsid w:val="003A740D"/>
    <w:rsid w:val="003A7AB1"/>
    <w:rsid w:val="003B24EE"/>
    <w:rsid w:val="003B2537"/>
    <w:rsid w:val="003B2656"/>
    <w:rsid w:val="003B32E9"/>
    <w:rsid w:val="003B3913"/>
    <w:rsid w:val="003B418E"/>
    <w:rsid w:val="003B48F9"/>
    <w:rsid w:val="003B537F"/>
    <w:rsid w:val="003B53CA"/>
    <w:rsid w:val="003B7D11"/>
    <w:rsid w:val="003C0F7A"/>
    <w:rsid w:val="003C1337"/>
    <w:rsid w:val="003C2709"/>
    <w:rsid w:val="003C37D9"/>
    <w:rsid w:val="003C3B1D"/>
    <w:rsid w:val="003C5C04"/>
    <w:rsid w:val="003C5F69"/>
    <w:rsid w:val="003C6049"/>
    <w:rsid w:val="003C64E8"/>
    <w:rsid w:val="003C6A10"/>
    <w:rsid w:val="003C6AB0"/>
    <w:rsid w:val="003C6C97"/>
    <w:rsid w:val="003C72F5"/>
    <w:rsid w:val="003D0564"/>
    <w:rsid w:val="003D478D"/>
    <w:rsid w:val="003D6329"/>
    <w:rsid w:val="003D65E1"/>
    <w:rsid w:val="003D7CA2"/>
    <w:rsid w:val="003E1812"/>
    <w:rsid w:val="003E1BB1"/>
    <w:rsid w:val="003E221D"/>
    <w:rsid w:val="003E38AD"/>
    <w:rsid w:val="003E5DA7"/>
    <w:rsid w:val="003E79AB"/>
    <w:rsid w:val="003F2974"/>
    <w:rsid w:val="003F2B03"/>
    <w:rsid w:val="003F405A"/>
    <w:rsid w:val="003F4A70"/>
    <w:rsid w:val="003F66CF"/>
    <w:rsid w:val="003F7C4B"/>
    <w:rsid w:val="004006CB"/>
    <w:rsid w:val="00405146"/>
    <w:rsid w:val="00406BCA"/>
    <w:rsid w:val="00410514"/>
    <w:rsid w:val="004119BD"/>
    <w:rsid w:val="00411E58"/>
    <w:rsid w:val="00411F29"/>
    <w:rsid w:val="00415C9E"/>
    <w:rsid w:val="00415CD4"/>
    <w:rsid w:val="00416091"/>
    <w:rsid w:val="004213CD"/>
    <w:rsid w:val="004215C1"/>
    <w:rsid w:val="00421896"/>
    <w:rsid w:val="004220D7"/>
    <w:rsid w:val="004248B5"/>
    <w:rsid w:val="00425DB2"/>
    <w:rsid w:val="00426662"/>
    <w:rsid w:val="00426FAC"/>
    <w:rsid w:val="004273E9"/>
    <w:rsid w:val="00430F7C"/>
    <w:rsid w:val="00431BDA"/>
    <w:rsid w:val="0043325F"/>
    <w:rsid w:val="0043383F"/>
    <w:rsid w:val="00433A10"/>
    <w:rsid w:val="00436FE1"/>
    <w:rsid w:val="004403DC"/>
    <w:rsid w:val="0044429F"/>
    <w:rsid w:val="00444B34"/>
    <w:rsid w:val="00447A3C"/>
    <w:rsid w:val="00450B46"/>
    <w:rsid w:val="00450C4A"/>
    <w:rsid w:val="00450E5D"/>
    <w:rsid w:val="00451D60"/>
    <w:rsid w:val="00451D6E"/>
    <w:rsid w:val="004522A3"/>
    <w:rsid w:val="00452790"/>
    <w:rsid w:val="00455AE8"/>
    <w:rsid w:val="00455DE0"/>
    <w:rsid w:val="00461A43"/>
    <w:rsid w:val="00463033"/>
    <w:rsid w:val="00465723"/>
    <w:rsid w:val="00466DEC"/>
    <w:rsid w:val="00471363"/>
    <w:rsid w:val="00472BF7"/>
    <w:rsid w:val="00475914"/>
    <w:rsid w:val="00477748"/>
    <w:rsid w:val="00480108"/>
    <w:rsid w:val="00480211"/>
    <w:rsid w:val="0048245D"/>
    <w:rsid w:val="00484262"/>
    <w:rsid w:val="004905F1"/>
    <w:rsid w:val="0049079E"/>
    <w:rsid w:val="004933B7"/>
    <w:rsid w:val="0049474A"/>
    <w:rsid w:val="00495F3B"/>
    <w:rsid w:val="00497104"/>
    <w:rsid w:val="004A0BDA"/>
    <w:rsid w:val="004A1F8D"/>
    <w:rsid w:val="004A2A59"/>
    <w:rsid w:val="004A49A6"/>
    <w:rsid w:val="004A5034"/>
    <w:rsid w:val="004A6193"/>
    <w:rsid w:val="004A6684"/>
    <w:rsid w:val="004A7ED6"/>
    <w:rsid w:val="004B0CC6"/>
    <w:rsid w:val="004B0EC7"/>
    <w:rsid w:val="004B2940"/>
    <w:rsid w:val="004B2CDC"/>
    <w:rsid w:val="004B5BF8"/>
    <w:rsid w:val="004C1285"/>
    <w:rsid w:val="004C2534"/>
    <w:rsid w:val="004C3CCD"/>
    <w:rsid w:val="004C4C1C"/>
    <w:rsid w:val="004C65ED"/>
    <w:rsid w:val="004D1CE6"/>
    <w:rsid w:val="004D27D9"/>
    <w:rsid w:val="004D379E"/>
    <w:rsid w:val="004D446B"/>
    <w:rsid w:val="004D5C6E"/>
    <w:rsid w:val="004D61D8"/>
    <w:rsid w:val="004E0139"/>
    <w:rsid w:val="004E097F"/>
    <w:rsid w:val="004E1460"/>
    <w:rsid w:val="004E2745"/>
    <w:rsid w:val="004E28AE"/>
    <w:rsid w:val="004E28D6"/>
    <w:rsid w:val="004E43CA"/>
    <w:rsid w:val="004E562A"/>
    <w:rsid w:val="004F1AE7"/>
    <w:rsid w:val="004F28EE"/>
    <w:rsid w:val="004F5059"/>
    <w:rsid w:val="004F7A03"/>
    <w:rsid w:val="004F7B75"/>
    <w:rsid w:val="004F7D50"/>
    <w:rsid w:val="005001A8"/>
    <w:rsid w:val="00501A7B"/>
    <w:rsid w:val="005049C3"/>
    <w:rsid w:val="00505295"/>
    <w:rsid w:val="005118FF"/>
    <w:rsid w:val="0051198F"/>
    <w:rsid w:val="0051291B"/>
    <w:rsid w:val="00515B90"/>
    <w:rsid w:val="00522BBF"/>
    <w:rsid w:val="00525588"/>
    <w:rsid w:val="00527090"/>
    <w:rsid w:val="00530473"/>
    <w:rsid w:val="00532B52"/>
    <w:rsid w:val="005337B7"/>
    <w:rsid w:val="005372E0"/>
    <w:rsid w:val="0054039E"/>
    <w:rsid w:val="00540CF0"/>
    <w:rsid w:val="00542735"/>
    <w:rsid w:val="00544DDB"/>
    <w:rsid w:val="005450B8"/>
    <w:rsid w:val="0055237D"/>
    <w:rsid w:val="00552D67"/>
    <w:rsid w:val="00554C4F"/>
    <w:rsid w:val="0056365E"/>
    <w:rsid w:val="005636BB"/>
    <w:rsid w:val="0056432A"/>
    <w:rsid w:val="005650EB"/>
    <w:rsid w:val="00566A79"/>
    <w:rsid w:val="00570FB1"/>
    <w:rsid w:val="00571769"/>
    <w:rsid w:val="00571E98"/>
    <w:rsid w:val="00573E73"/>
    <w:rsid w:val="00573E84"/>
    <w:rsid w:val="00576BAB"/>
    <w:rsid w:val="00576DC6"/>
    <w:rsid w:val="00577047"/>
    <w:rsid w:val="00580CFA"/>
    <w:rsid w:val="00580EE8"/>
    <w:rsid w:val="00581B91"/>
    <w:rsid w:val="00582F5D"/>
    <w:rsid w:val="0058392F"/>
    <w:rsid w:val="00586C3D"/>
    <w:rsid w:val="0058718C"/>
    <w:rsid w:val="00590DB1"/>
    <w:rsid w:val="00591025"/>
    <w:rsid w:val="00595228"/>
    <w:rsid w:val="00595AB2"/>
    <w:rsid w:val="005960A3"/>
    <w:rsid w:val="00596D98"/>
    <w:rsid w:val="005A0B95"/>
    <w:rsid w:val="005A248B"/>
    <w:rsid w:val="005A481C"/>
    <w:rsid w:val="005A5FE9"/>
    <w:rsid w:val="005A638E"/>
    <w:rsid w:val="005A6A0F"/>
    <w:rsid w:val="005B4E4C"/>
    <w:rsid w:val="005B59B5"/>
    <w:rsid w:val="005B60A0"/>
    <w:rsid w:val="005B6A40"/>
    <w:rsid w:val="005C0A81"/>
    <w:rsid w:val="005C15AE"/>
    <w:rsid w:val="005C1C70"/>
    <w:rsid w:val="005C23E3"/>
    <w:rsid w:val="005C24F7"/>
    <w:rsid w:val="005C34B6"/>
    <w:rsid w:val="005C3AC4"/>
    <w:rsid w:val="005C3C3A"/>
    <w:rsid w:val="005C4159"/>
    <w:rsid w:val="005C4B45"/>
    <w:rsid w:val="005C53D6"/>
    <w:rsid w:val="005C6DBB"/>
    <w:rsid w:val="005C7088"/>
    <w:rsid w:val="005C76F2"/>
    <w:rsid w:val="005D0C74"/>
    <w:rsid w:val="005D177D"/>
    <w:rsid w:val="005D1824"/>
    <w:rsid w:val="005D2CB8"/>
    <w:rsid w:val="005D3784"/>
    <w:rsid w:val="005D6EDE"/>
    <w:rsid w:val="005E033A"/>
    <w:rsid w:val="005E11A6"/>
    <w:rsid w:val="005E1373"/>
    <w:rsid w:val="005E4D8D"/>
    <w:rsid w:val="005E6CB1"/>
    <w:rsid w:val="005F2E7E"/>
    <w:rsid w:val="005F6CA7"/>
    <w:rsid w:val="005F73BF"/>
    <w:rsid w:val="0060029D"/>
    <w:rsid w:val="00600BF0"/>
    <w:rsid w:val="006028FD"/>
    <w:rsid w:val="00602CC5"/>
    <w:rsid w:val="00604874"/>
    <w:rsid w:val="00604B02"/>
    <w:rsid w:val="006103BC"/>
    <w:rsid w:val="00611727"/>
    <w:rsid w:val="0062153A"/>
    <w:rsid w:val="00621B2B"/>
    <w:rsid w:val="0062222D"/>
    <w:rsid w:val="00622283"/>
    <w:rsid w:val="00622A97"/>
    <w:rsid w:val="006232C7"/>
    <w:rsid w:val="00625C97"/>
    <w:rsid w:val="00627449"/>
    <w:rsid w:val="00631129"/>
    <w:rsid w:val="00634D36"/>
    <w:rsid w:val="006362A0"/>
    <w:rsid w:val="006418E4"/>
    <w:rsid w:val="00641B79"/>
    <w:rsid w:val="006446BF"/>
    <w:rsid w:val="00647195"/>
    <w:rsid w:val="0064774B"/>
    <w:rsid w:val="006506FB"/>
    <w:rsid w:val="00651D2D"/>
    <w:rsid w:val="00652807"/>
    <w:rsid w:val="00652D8B"/>
    <w:rsid w:val="0065345A"/>
    <w:rsid w:val="00654CDD"/>
    <w:rsid w:val="006559A3"/>
    <w:rsid w:val="006577DB"/>
    <w:rsid w:val="00657B75"/>
    <w:rsid w:val="00661FB3"/>
    <w:rsid w:val="00662178"/>
    <w:rsid w:val="00662F5C"/>
    <w:rsid w:val="006644A0"/>
    <w:rsid w:val="0066695C"/>
    <w:rsid w:val="00670943"/>
    <w:rsid w:val="006717A2"/>
    <w:rsid w:val="0067209E"/>
    <w:rsid w:val="00673875"/>
    <w:rsid w:val="00673894"/>
    <w:rsid w:val="00673DE7"/>
    <w:rsid w:val="006755AB"/>
    <w:rsid w:val="0067673C"/>
    <w:rsid w:val="00677485"/>
    <w:rsid w:val="00677CC4"/>
    <w:rsid w:val="0068390A"/>
    <w:rsid w:val="00683BB7"/>
    <w:rsid w:val="00690B27"/>
    <w:rsid w:val="00690EE1"/>
    <w:rsid w:val="00691486"/>
    <w:rsid w:val="00691A2F"/>
    <w:rsid w:val="00692388"/>
    <w:rsid w:val="00695834"/>
    <w:rsid w:val="006A0616"/>
    <w:rsid w:val="006A17EC"/>
    <w:rsid w:val="006A35A6"/>
    <w:rsid w:val="006A5E66"/>
    <w:rsid w:val="006B049E"/>
    <w:rsid w:val="006B099A"/>
    <w:rsid w:val="006B324A"/>
    <w:rsid w:val="006B3E6D"/>
    <w:rsid w:val="006B641D"/>
    <w:rsid w:val="006B7334"/>
    <w:rsid w:val="006C0A94"/>
    <w:rsid w:val="006C33CB"/>
    <w:rsid w:val="006C33DE"/>
    <w:rsid w:val="006C40E2"/>
    <w:rsid w:val="006C4BF6"/>
    <w:rsid w:val="006C686C"/>
    <w:rsid w:val="006D0E75"/>
    <w:rsid w:val="006D5770"/>
    <w:rsid w:val="006D6131"/>
    <w:rsid w:val="006E0C31"/>
    <w:rsid w:val="006E1500"/>
    <w:rsid w:val="006E1A90"/>
    <w:rsid w:val="006E2443"/>
    <w:rsid w:val="006E3390"/>
    <w:rsid w:val="006E5347"/>
    <w:rsid w:val="006E6543"/>
    <w:rsid w:val="006E6682"/>
    <w:rsid w:val="006F23E4"/>
    <w:rsid w:val="006F4222"/>
    <w:rsid w:val="006F7982"/>
    <w:rsid w:val="00700644"/>
    <w:rsid w:val="007014BD"/>
    <w:rsid w:val="00702307"/>
    <w:rsid w:val="00703B65"/>
    <w:rsid w:val="00703E80"/>
    <w:rsid w:val="007071D7"/>
    <w:rsid w:val="00707699"/>
    <w:rsid w:val="007077CA"/>
    <w:rsid w:val="00710871"/>
    <w:rsid w:val="007111DC"/>
    <w:rsid w:val="00712737"/>
    <w:rsid w:val="00712794"/>
    <w:rsid w:val="00712C35"/>
    <w:rsid w:val="007138F4"/>
    <w:rsid w:val="00714E61"/>
    <w:rsid w:val="007169DD"/>
    <w:rsid w:val="00716DA5"/>
    <w:rsid w:val="00717754"/>
    <w:rsid w:val="007202BB"/>
    <w:rsid w:val="00720EE5"/>
    <w:rsid w:val="00724C7A"/>
    <w:rsid w:val="00725273"/>
    <w:rsid w:val="0073339F"/>
    <w:rsid w:val="00733A2A"/>
    <w:rsid w:val="00733DD0"/>
    <w:rsid w:val="00734336"/>
    <w:rsid w:val="00734595"/>
    <w:rsid w:val="00734E10"/>
    <w:rsid w:val="00736CA8"/>
    <w:rsid w:val="00737E57"/>
    <w:rsid w:val="00740B94"/>
    <w:rsid w:val="0074212B"/>
    <w:rsid w:val="0074302D"/>
    <w:rsid w:val="007460A9"/>
    <w:rsid w:val="00750571"/>
    <w:rsid w:val="00750616"/>
    <w:rsid w:val="00750FE3"/>
    <w:rsid w:val="007534DA"/>
    <w:rsid w:val="007543B7"/>
    <w:rsid w:val="00755056"/>
    <w:rsid w:val="00755F1D"/>
    <w:rsid w:val="00761A9F"/>
    <w:rsid w:val="00764396"/>
    <w:rsid w:val="00766573"/>
    <w:rsid w:val="00766FCD"/>
    <w:rsid w:val="00767C62"/>
    <w:rsid w:val="00770989"/>
    <w:rsid w:val="00772808"/>
    <w:rsid w:val="007741FB"/>
    <w:rsid w:val="00774312"/>
    <w:rsid w:val="00775BDC"/>
    <w:rsid w:val="00780435"/>
    <w:rsid w:val="00780AA5"/>
    <w:rsid w:val="00780E85"/>
    <w:rsid w:val="00783482"/>
    <w:rsid w:val="007843EC"/>
    <w:rsid w:val="00784D00"/>
    <w:rsid w:val="00785D34"/>
    <w:rsid w:val="00786623"/>
    <w:rsid w:val="007873D9"/>
    <w:rsid w:val="007900B6"/>
    <w:rsid w:val="00790EDD"/>
    <w:rsid w:val="007925D6"/>
    <w:rsid w:val="00793DCA"/>
    <w:rsid w:val="00794367"/>
    <w:rsid w:val="00794CEF"/>
    <w:rsid w:val="0079535B"/>
    <w:rsid w:val="00797956"/>
    <w:rsid w:val="007A030C"/>
    <w:rsid w:val="007A20BB"/>
    <w:rsid w:val="007A2FFD"/>
    <w:rsid w:val="007A3263"/>
    <w:rsid w:val="007A431C"/>
    <w:rsid w:val="007A7777"/>
    <w:rsid w:val="007B4BB2"/>
    <w:rsid w:val="007B4DAB"/>
    <w:rsid w:val="007B5A47"/>
    <w:rsid w:val="007B5E03"/>
    <w:rsid w:val="007C065D"/>
    <w:rsid w:val="007C0981"/>
    <w:rsid w:val="007C0F49"/>
    <w:rsid w:val="007C18B1"/>
    <w:rsid w:val="007C3F37"/>
    <w:rsid w:val="007C6773"/>
    <w:rsid w:val="007C6B2B"/>
    <w:rsid w:val="007C769D"/>
    <w:rsid w:val="007D0BD8"/>
    <w:rsid w:val="007D4D61"/>
    <w:rsid w:val="007D69DF"/>
    <w:rsid w:val="007D7478"/>
    <w:rsid w:val="007D772A"/>
    <w:rsid w:val="007E019F"/>
    <w:rsid w:val="007E140D"/>
    <w:rsid w:val="007E1BFF"/>
    <w:rsid w:val="007E547B"/>
    <w:rsid w:val="007E5616"/>
    <w:rsid w:val="007E56E9"/>
    <w:rsid w:val="007E70A1"/>
    <w:rsid w:val="007E7E78"/>
    <w:rsid w:val="007F1216"/>
    <w:rsid w:val="007F3400"/>
    <w:rsid w:val="007F34DD"/>
    <w:rsid w:val="007F50D5"/>
    <w:rsid w:val="007F6516"/>
    <w:rsid w:val="00801F5A"/>
    <w:rsid w:val="00801F6D"/>
    <w:rsid w:val="008022CE"/>
    <w:rsid w:val="008055FD"/>
    <w:rsid w:val="0080778E"/>
    <w:rsid w:val="008110EA"/>
    <w:rsid w:val="0081289A"/>
    <w:rsid w:val="00813C1E"/>
    <w:rsid w:val="008150D4"/>
    <w:rsid w:val="00816C69"/>
    <w:rsid w:val="00817F06"/>
    <w:rsid w:val="00820564"/>
    <w:rsid w:val="00820F7A"/>
    <w:rsid w:val="008213FF"/>
    <w:rsid w:val="0082175D"/>
    <w:rsid w:val="00824942"/>
    <w:rsid w:val="00824C5E"/>
    <w:rsid w:val="0082593A"/>
    <w:rsid w:val="0083060C"/>
    <w:rsid w:val="0083233D"/>
    <w:rsid w:val="008323CD"/>
    <w:rsid w:val="00833D7C"/>
    <w:rsid w:val="00833D8F"/>
    <w:rsid w:val="008340A9"/>
    <w:rsid w:val="00835FC8"/>
    <w:rsid w:val="008368E8"/>
    <w:rsid w:val="0084039A"/>
    <w:rsid w:val="00841843"/>
    <w:rsid w:val="008428AF"/>
    <w:rsid w:val="00843238"/>
    <w:rsid w:val="008445B9"/>
    <w:rsid w:val="008453C0"/>
    <w:rsid w:val="0084737B"/>
    <w:rsid w:val="008505AD"/>
    <w:rsid w:val="00850DA3"/>
    <w:rsid w:val="00854617"/>
    <w:rsid w:val="00854BCF"/>
    <w:rsid w:val="00855C95"/>
    <w:rsid w:val="00855DBD"/>
    <w:rsid w:val="008570FF"/>
    <w:rsid w:val="00857A84"/>
    <w:rsid w:val="00861407"/>
    <w:rsid w:val="00865222"/>
    <w:rsid w:val="008657EE"/>
    <w:rsid w:val="00865F47"/>
    <w:rsid w:val="0086795F"/>
    <w:rsid w:val="008711D9"/>
    <w:rsid w:val="00871FB4"/>
    <w:rsid w:val="00872A15"/>
    <w:rsid w:val="00873108"/>
    <w:rsid w:val="0087315E"/>
    <w:rsid w:val="00873164"/>
    <w:rsid w:val="0087385F"/>
    <w:rsid w:val="00874B7F"/>
    <w:rsid w:val="0087533B"/>
    <w:rsid w:val="008756A6"/>
    <w:rsid w:val="00880A26"/>
    <w:rsid w:val="008838F5"/>
    <w:rsid w:val="00884B1D"/>
    <w:rsid w:val="00886460"/>
    <w:rsid w:val="008865B1"/>
    <w:rsid w:val="00887388"/>
    <w:rsid w:val="008921F8"/>
    <w:rsid w:val="00896AFA"/>
    <w:rsid w:val="008A08F3"/>
    <w:rsid w:val="008A0E27"/>
    <w:rsid w:val="008A29A9"/>
    <w:rsid w:val="008A437E"/>
    <w:rsid w:val="008A45AA"/>
    <w:rsid w:val="008A638E"/>
    <w:rsid w:val="008A6CD5"/>
    <w:rsid w:val="008B099B"/>
    <w:rsid w:val="008B1E2B"/>
    <w:rsid w:val="008B1EB8"/>
    <w:rsid w:val="008B20C6"/>
    <w:rsid w:val="008B2432"/>
    <w:rsid w:val="008B243D"/>
    <w:rsid w:val="008B26AE"/>
    <w:rsid w:val="008B334A"/>
    <w:rsid w:val="008B360A"/>
    <w:rsid w:val="008B625A"/>
    <w:rsid w:val="008B6A69"/>
    <w:rsid w:val="008C32E8"/>
    <w:rsid w:val="008C5008"/>
    <w:rsid w:val="008C5129"/>
    <w:rsid w:val="008C62AA"/>
    <w:rsid w:val="008C75AF"/>
    <w:rsid w:val="008C76D4"/>
    <w:rsid w:val="008D1EEA"/>
    <w:rsid w:val="008D25CF"/>
    <w:rsid w:val="008D2EF7"/>
    <w:rsid w:val="008D33F4"/>
    <w:rsid w:val="008D39DC"/>
    <w:rsid w:val="008D3B5B"/>
    <w:rsid w:val="008D3D9F"/>
    <w:rsid w:val="008D7A3A"/>
    <w:rsid w:val="008E0DBC"/>
    <w:rsid w:val="008E6DCB"/>
    <w:rsid w:val="008E6DF5"/>
    <w:rsid w:val="008F2E32"/>
    <w:rsid w:val="008F69A0"/>
    <w:rsid w:val="00900051"/>
    <w:rsid w:val="0090039A"/>
    <w:rsid w:val="00901778"/>
    <w:rsid w:val="00902023"/>
    <w:rsid w:val="0090259B"/>
    <w:rsid w:val="00903082"/>
    <w:rsid w:val="00910397"/>
    <w:rsid w:val="00911406"/>
    <w:rsid w:val="00912392"/>
    <w:rsid w:val="00912675"/>
    <w:rsid w:val="00912923"/>
    <w:rsid w:val="0091509D"/>
    <w:rsid w:val="00917C5A"/>
    <w:rsid w:val="009201AC"/>
    <w:rsid w:val="00920392"/>
    <w:rsid w:val="0092097A"/>
    <w:rsid w:val="0092104E"/>
    <w:rsid w:val="009229DC"/>
    <w:rsid w:val="00923A95"/>
    <w:rsid w:val="00925776"/>
    <w:rsid w:val="0092657A"/>
    <w:rsid w:val="009273AA"/>
    <w:rsid w:val="0093108A"/>
    <w:rsid w:val="00931812"/>
    <w:rsid w:val="009329E0"/>
    <w:rsid w:val="009334DC"/>
    <w:rsid w:val="00936289"/>
    <w:rsid w:val="0094095D"/>
    <w:rsid w:val="009434CB"/>
    <w:rsid w:val="00943B63"/>
    <w:rsid w:val="009440EF"/>
    <w:rsid w:val="00944770"/>
    <w:rsid w:val="009474E8"/>
    <w:rsid w:val="00952E93"/>
    <w:rsid w:val="00954E83"/>
    <w:rsid w:val="009552C2"/>
    <w:rsid w:val="00957E9D"/>
    <w:rsid w:val="0096173F"/>
    <w:rsid w:val="00970D76"/>
    <w:rsid w:val="00976A65"/>
    <w:rsid w:val="00976ACC"/>
    <w:rsid w:val="009774F1"/>
    <w:rsid w:val="009775E0"/>
    <w:rsid w:val="00977DF2"/>
    <w:rsid w:val="00980F71"/>
    <w:rsid w:val="00981080"/>
    <w:rsid w:val="0098256C"/>
    <w:rsid w:val="00982F1D"/>
    <w:rsid w:val="0098427A"/>
    <w:rsid w:val="00987057"/>
    <w:rsid w:val="00987430"/>
    <w:rsid w:val="00991607"/>
    <w:rsid w:val="0099250D"/>
    <w:rsid w:val="00992707"/>
    <w:rsid w:val="00993B50"/>
    <w:rsid w:val="0099455F"/>
    <w:rsid w:val="00996566"/>
    <w:rsid w:val="0099735D"/>
    <w:rsid w:val="009A2011"/>
    <w:rsid w:val="009A304C"/>
    <w:rsid w:val="009A446E"/>
    <w:rsid w:val="009A47FB"/>
    <w:rsid w:val="009A4975"/>
    <w:rsid w:val="009A6D92"/>
    <w:rsid w:val="009B4088"/>
    <w:rsid w:val="009B6886"/>
    <w:rsid w:val="009B7CB6"/>
    <w:rsid w:val="009C233B"/>
    <w:rsid w:val="009C2B01"/>
    <w:rsid w:val="009C2D09"/>
    <w:rsid w:val="009C3541"/>
    <w:rsid w:val="009C5992"/>
    <w:rsid w:val="009D35A4"/>
    <w:rsid w:val="009D72C3"/>
    <w:rsid w:val="009E5457"/>
    <w:rsid w:val="009E7763"/>
    <w:rsid w:val="009F2F09"/>
    <w:rsid w:val="009F359A"/>
    <w:rsid w:val="009F4811"/>
    <w:rsid w:val="009F4B7D"/>
    <w:rsid w:val="009F5624"/>
    <w:rsid w:val="009F59EB"/>
    <w:rsid w:val="00A0014B"/>
    <w:rsid w:val="00A00974"/>
    <w:rsid w:val="00A0268F"/>
    <w:rsid w:val="00A02A67"/>
    <w:rsid w:val="00A05629"/>
    <w:rsid w:val="00A05A7F"/>
    <w:rsid w:val="00A0621A"/>
    <w:rsid w:val="00A07B46"/>
    <w:rsid w:val="00A07C4C"/>
    <w:rsid w:val="00A10FEE"/>
    <w:rsid w:val="00A116DC"/>
    <w:rsid w:val="00A167DC"/>
    <w:rsid w:val="00A16DA1"/>
    <w:rsid w:val="00A17890"/>
    <w:rsid w:val="00A17A4B"/>
    <w:rsid w:val="00A17A9E"/>
    <w:rsid w:val="00A21006"/>
    <w:rsid w:val="00A21625"/>
    <w:rsid w:val="00A21B9B"/>
    <w:rsid w:val="00A21BDD"/>
    <w:rsid w:val="00A21F79"/>
    <w:rsid w:val="00A228B9"/>
    <w:rsid w:val="00A2636F"/>
    <w:rsid w:val="00A26D16"/>
    <w:rsid w:val="00A320EE"/>
    <w:rsid w:val="00A3303C"/>
    <w:rsid w:val="00A33C5B"/>
    <w:rsid w:val="00A35AAF"/>
    <w:rsid w:val="00A3661B"/>
    <w:rsid w:val="00A37AC1"/>
    <w:rsid w:val="00A4128A"/>
    <w:rsid w:val="00A41468"/>
    <w:rsid w:val="00A4188B"/>
    <w:rsid w:val="00A42102"/>
    <w:rsid w:val="00A4260D"/>
    <w:rsid w:val="00A429F7"/>
    <w:rsid w:val="00A46571"/>
    <w:rsid w:val="00A4678F"/>
    <w:rsid w:val="00A46D05"/>
    <w:rsid w:val="00A50E17"/>
    <w:rsid w:val="00A51503"/>
    <w:rsid w:val="00A522C9"/>
    <w:rsid w:val="00A52B79"/>
    <w:rsid w:val="00A56BD4"/>
    <w:rsid w:val="00A577FB"/>
    <w:rsid w:val="00A60558"/>
    <w:rsid w:val="00A60BAB"/>
    <w:rsid w:val="00A611FF"/>
    <w:rsid w:val="00A63F64"/>
    <w:rsid w:val="00A64E77"/>
    <w:rsid w:val="00A65350"/>
    <w:rsid w:val="00A67C06"/>
    <w:rsid w:val="00A70940"/>
    <w:rsid w:val="00A70CF7"/>
    <w:rsid w:val="00A738F9"/>
    <w:rsid w:val="00A73B72"/>
    <w:rsid w:val="00A743D5"/>
    <w:rsid w:val="00A748FC"/>
    <w:rsid w:val="00A74E24"/>
    <w:rsid w:val="00A7553B"/>
    <w:rsid w:val="00A774A7"/>
    <w:rsid w:val="00A77921"/>
    <w:rsid w:val="00A77D1B"/>
    <w:rsid w:val="00A8149A"/>
    <w:rsid w:val="00A8179F"/>
    <w:rsid w:val="00A81CC0"/>
    <w:rsid w:val="00A826B2"/>
    <w:rsid w:val="00A82BAA"/>
    <w:rsid w:val="00A86D24"/>
    <w:rsid w:val="00A86FC7"/>
    <w:rsid w:val="00A900D4"/>
    <w:rsid w:val="00A90509"/>
    <w:rsid w:val="00A909CA"/>
    <w:rsid w:val="00A90F30"/>
    <w:rsid w:val="00A91DD3"/>
    <w:rsid w:val="00A93AE0"/>
    <w:rsid w:val="00A95BCD"/>
    <w:rsid w:val="00A97CF3"/>
    <w:rsid w:val="00AA0083"/>
    <w:rsid w:val="00AA0686"/>
    <w:rsid w:val="00AA10B5"/>
    <w:rsid w:val="00AA124B"/>
    <w:rsid w:val="00AA32C7"/>
    <w:rsid w:val="00AA3740"/>
    <w:rsid w:val="00AA3B94"/>
    <w:rsid w:val="00AA45EF"/>
    <w:rsid w:val="00AA4738"/>
    <w:rsid w:val="00AA4E35"/>
    <w:rsid w:val="00AA7ECA"/>
    <w:rsid w:val="00AB07D6"/>
    <w:rsid w:val="00AB0DC3"/>
    <w:rsid w:val="00AB448E"/>
    <w:rsid w:val="00AB4966"/>
    <w:rsid w:val="00AB4A9E"/>
    <w:rsid w:val="00AB7B1F"/>
    <w:rsid w:val="00AC037E"/>
    <w:rsid w:val="00AC2879"/>
    <w:rsid w:val="00AC2B8B"/>
    <w:rsid w:val="00AC4030"/>
    <w:rsid w:val="00AC4608"/>
    <w:rsid w:val="00AC4703"/>
    <w:rsid w:val="00AC65B2"/>
    <w:rsid w:val="00AD0881"/>
    <w:rsid w:val="00AD1502"/>
    <w:rsid w:val="00AD1618"/>
    <w:rsid w:val="00AD20EA"/>
    <w:rsid w:val="00AD32D4"/>
    <w:rsid w:val="00AD3E03"/>
    <w:rsid w:val="00AD5ACF"/>
    <w:rsid w:val="00AD6BFE"/>
    <w:rsid w:val="00AE05BB"/>
    <w:rsid w:val="00AE0EE3"/>
    <w:rsid w:val="00AE1A0F"/>
    <w:rsid w:val="00AE33B6"/>
    <w:rsid w:val="00AE366D"/>
    <w:rsid w:val="00AE4327"/>
    <w:rsid w:val="00AE7737"/>
    <w:rsid w:val="00AF0621"/>
    <w:rsid w:val="00AF17CD"/>
    <w:rsid w:val="00AF42D8"/>
    <w:rsid w:val="00AF6037"/>
    <w:rsid w:val="00AF66F3"/>
    <w:rsid w:val="00B004DC"/>
    <w:rsid w:val="00B004DD"/>
    <w:rsid w:val="00B00FA1"/>
    <w:rsid w:val="00B0181F"/>
    <w:rsid w:val="00B056A9"/>
    <w:rsid w:val="00B07B7B"/>
    <w:rsid w:val="00B07CBB"/>
    <w:rsid w:val="00B07EA2"/>
    <w:rsid w:val="00B07EF1"/>
    <w:rsid w:val="00B1020A"/>
    <w:rsid w:val="00B11F48"/>
    <w:rsid w:val="00B13825"/>
    <w:rsid w:val="00B16FDB"/>
    <w:rsid w:val="00B20B7C"/>
    <w:rsid w:val="00B20BB1"/>
    <w:rsid w:val="00B21597"/>
    <w:rsid w:val="00B232AF"/>
    <w:rsid w:val="00B2421C"/>
    <w:rsid w:val="00B247EB"/>
    <w:rsid w:val="00B25190"/>
    <w:rsid w:val="00B3041D"/>
    <w:rsid w:val="00B305E4"/>
    <w:rsid w:val="00B30FE0"/>
    <w:rsid w:val="00B316B4"/>
    <w:rsid w:val="00B316CD"/>
    <w:rsid w:val="00B324DD"/>
    <w:rsid w:val="00B33077"/>
    <w:rsid w:val="00B36297"/>
    <w:rsid w:val="00B3644C"/>
    <w:rsid w:val="00B4194C"/>
    <w:rsid w:val="00B42CD9"/>
    <w:rsid w:val="00B43392"/>
    <w:rsid w:val="00B44BA6"/>
    <w:rsid w:val="00B462CA"/>
    <w:rsid w:val="00B46353"/>
    <w:rsid w:val="00B46E64"/>
    <w:rsid w:val="00B511C3"/>
    <w:rsid w:val="00B54203"/>
    <w:rsid w:val="00B5580D"/>
    <w:rsid w:val="00B55FCD"/>
    <w:rsid w:val="00B565A5"/>
    <w:rsid w:val="00B603EE"/>
    <w:rsid w:val="00B60DC8"/>
    <w:rsid w:val="00B61058"/>
    <w:rsid w:val="00B615C4"/>
    <w:rsid w:val="00B61FC6"/>
    <w:rsid w:val="00B63205"/>
    <w:rsid w:val="00B6542B"/>
    <w:rsid w:val="00B6742E"/>
    <w:rsid w:val="00B704ED"/>
    <w:rsid w:val="00B7058A"/>
    <w:rsid w:val="00B727A5"/>
    <w:rsid w:val="00B76186"/>
    <w:rsid w:val="00B7685A"/>
    <w:rsid w:val="00B7687F"/>
    <w:rsid w:val="00B80A60"/>
    <w:rsid w:val="00B81F6F"/>
    <w:rsid w:val="00B827D2"/>
    <w:rsid w:val="00B828C9"/>
    <w:rsid w:val="00B84171"/>
    <w:rsid w:val="00B85231"/>
    <w:rsid w:val="00B856C7"/>
    <w:rsid w:val="00B85B89"/>
    <w:rsid w:val="00B85F0E"/>
    <w:rsid w:val="00B8611E"/>
    <w:rsid w:val="00B8643E"/>
    <w:rsid w:val="00B86C2E"/>
    <w:rsid w:val="00B91E7D"/>
    <w:rsid w:val="00B92F1D"/>
    <w:rsid w:val="00B93096"/>
    <w:rsid w:val="00B9601D"/>
    <w:rsid w:val="00BA3ED1"/>
    <w:rsid w:val="00BA447D"/>
    <w:rsid w:val="00BB2F5E"/>
    <w:rsid w:val="00BB3174"/>
    <w:rsid w:val="00BB554F"/>
    <w:rsid w:val="00BC0111"/>
    <w:rsid w:val="00BC2052"/>
    <w:rsid w:val="00BC30AD"/>
    <w:rsid w:val="00BC4230"/>
    <w:rsid w:val="00BC4EBB"/>
    <w:rsid w:val="00BC4F75"/>
    <w:rsid w:val="00BC5ED5"/>
    <w:rsid w:val="00BC713A"/>
    <w:rsid w:val="00BC72D4"/>
    <w:rsid w:val="00BD69C8"/>
    <w:rsid w:val="00BD70E3"/>
    <w:rsid w:val="00BE00D6"/>
    <w:rsid w:val="00BE07FB"/>
    <w:rsid w:val="00BE0FC0"/>
    <w:rsid w:val="00BE30F2"/>
    <w:rsid w:val="00BE5184"/>
    <w:rsid w:val="00BE68D3"/>
    <w:rsid w:val="00BE69DF"/>
    <w:rsid w:val="00BE7623"/>
    <w:rsid w:val="00BE79D7"/>
    <w:rsid w:val="00BF1B3B"/>
    <w:rsid w:val="00BF26B8"/>
    <w:rsid w:val="00BF388B"/>
    <w:rsid w:val="00BF3CAC"/>
    <w:rsid w:val="00BF60B6"/>
    <w:rsid w:val="00C00EA5"/>
    <w:rsid w:val="00C03D91"/>
    <w:rsid w:val="00C04833"/>
    <w:rsid w:val="00C06210"/>
    <w:rsid w:val="00C06401"/>
    <w:rsid w:val="00C07107"/>
    <w:rsid w:val="00C076F7"/>
    <w:rsid w:val="00C1161A"/>
    <w:rsid w:val="00C11B5E"/>
    <w:rsid w:val="00C11D24"/>
    <w:rsid w:val="00C12231"/>
    <w:rsid w:val="00C125A1"/>
    <w:rsid w:val="00C13666"/>
    <w:rsid w:val="00C14A2A"/>
    <w:rsid w:val="00C15E1D"/>
    <w:rsid w:val="00C16306"/>
    <w:rsid w:val="00C1658B"/>
    <w:rsid w:val="00C1771B"/>
    <w:rsid w:val="00C17EAC"/>
    <w:rsid w:val="00C22999"/>
    <w:rsid w:val="00C23CB8"/>
    <w:rsid w:val="00C24B2F"/>
    <w:rsid w:val="00C2578F"/>
    <w:rsid w:val="00C25B6B"/>
    <w:rsid w:val="00C27030"/>
    <w:rsid w:val="00C37025"/>
    <w:rsid w:val="00C40F3C"/>
    <w:rsid w:val="00C425F0"/>
    <w:rsid w:val="00C42CDB"/>
    <w:rsid w:val="00C43AA8"/>
    <w:rsid w:val="00C44E2D"/>
    <w:rsid w:val="00C46B99"/>
    <w:rsid w:val="00C47C30"/>
    <w:rsid w:val="00C50236"/>
    <w:rsid w:val="00C51173"/>
    <w:rsid w:val="00C51253"/>
    <w:rsid w:val="00C52EFE"/>
    <w:rsid w:val="00C55D6E"/>
    <w:rsid w:val="00C56842"/>
    <w:rsid w:val="00C573B1"/>
    <w:rsid w:val="00C60D5F"/>
    <w:rsid w:val="00C62442"/>
    <w:rsid w:val="00C62C6B"/>
    <w:rsid w:val="00C65FFA"/>
    <w:rsid w:val="00C721EF"/>
    <w:rsid w:val="00C72BCE"/>
    <w:rsid w:val="00C73B27"/>
    <w:rsid w:val="00C74578"/>
    <w:rsid w:val="00C74787"/>
    <w:rsid w:val="00C7518F"/>
    <w:rsid w:val="00C754E6"/>
    <w:rsid w:val="00C8128A"/>
    <w:rsid w:val="00C839A8"/>
    <w:rsid w:val="00C8432D"/>
    <w:rsid w:val="00C869B7"/>
    <w:rsid w:val="00C86DF0"/>
    <w:rsid w:val="00C877A6"/>
    <w:rsid w:val="00C959EE"/>
    <w:rsid w:val="00C95E4C"/>
    <w:rsid w:val="00CA0525"/>
    <w:rsid w:val="00CA1C96"/>
    <w:rsid w:val="00CA66D7"/>
    <w:rsid w:val="00CB07FA"/>
    <w:rsid w:val="00CB0EAB"/>
    <w:rsid w:val="00CB2B78"/>
    <w:rsid w:val="00CB2B9A"/>
    <w:rsid w:val="00CB2EEC"/>
    <w:rsid w:val="00CB3982"/>
    <w:rsid w:val="00CB48A5"/>
    <w:rsid w:val="00CB61C0"/>
    <w:rsid w:val="00CB7478"/>
    <w:rsid w:val="00CC16B4"/>
    <w:rsid w:val="00CC1F52"/>
    <w:rsid w:val="00CC57E6"/>
    <w:rsid w:val="00CC79D7"/>
    <w:rsid w:val="00CD08F1"/>
    <w:rsid w:val="00CD12AE"/>
    <w:rsid w:val="00CD1576"/>
    <w:rsid w:val="00CD27EE"/>
    <w:rsid w:val="00CD2B54"/>
    <w:rsid w:val="00CD2F79"/>
    <w:rsid w:val="00CD3918"/>
    <w:rsid w:val="00CD459E"/>
    <w:rsid w:val="00CD468C"/>
    <w:rsid w:val="00CD70F9"/>
    <w:rsid w:val="00CD7867"/>
    <w:rsid w:val="00CD7E33"/>
    <w:rsid w:val="00CE0090"/>
    <w:rsid w:val="00CE201B"/>
    <w:rsid w:val="00CE3122"/>
    <w:rsid w:val="00CE50A8"/>
    <w:rsid w:val="00CE5503"/>
    <w:rsid w:val="00CE5AE3"/>
    <w:rsid w:val="00CF08D4"/>
    <w:rsid w:val="00CF0B78"/>
    <w:rsid w:val="00CF30BF"/>
    <w:rsid w:val="00CF3B75"/>
    <w:rsid w:val="00CF6465"/>
    <w:rsid w:val="00CF78B4"/>
    <w:rsid w:val="00D01128"/>
    <w:rsid w:val="00D018CC"/>
    <w:rsid w:val="00D03D31"/>
    <w:rsid w:val="00D0430C"/>
    <w:rsid w:val="00D04F1C"/>
    <w:rsid w:val="00D050BF"/>
    <w:rsid w:val="00D06209"/>
    <w:rsid w:val="00D06738"/>
    <w:rsid w:val="00D07AB2"/>
    <w:rsid w:val="00D13A94"/>
    <w:rsid w:val="00D13F04"/>
    <w:rsid w:val="00D14987"/>
    <w:rsid w:val="00D14D24"/>
    <w:rsid w:val="00D15C09"/>
    <w:rsid w:val="00D1677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28C2"/>
    <w:rsid w:val="00D44548"/>
    <w:rsid w:val="00D447C5"/>
    <w:rsid w:val="00D451E8"/>
    <w:rsid w:val="00D45EEC"/>
    <w:rsid w:val="00D51F76"/>
    <w:rsid w:val="00D52003"/>
    <w:rsid w:val="00D53574"/>
    <w:rsid w:val="00D549D9"/>
    <w:rsid w:val="00D5515F"/>
    <w:rsid w:val="00D55DE1"/>
    <w:rsid w:val="00D56AC8"/>
    <w:rsid w:val="00D56B2E"/>
    <w:rsid w:val="00D5747B"/>
    <w:rsid w:val="00D57F6D"/>
    <w:rsid w:val="00D614CB"/>
    <w:rsid w:val="00D6220D"/>
    <w:rsid w:val="00D6322A"/>
    <w:rsid w:val="00D63BBF"/>
    <w:rsid w:val="00D6415E"/>
    <w:rsid w:val="00D67DEB"/>
    <w:rsid w:val="00D67E79"/>
    <w:rsid w:val="00D70EEE"/>
    <w:rsid w:val="00D727C5"/>
    <w:rsid w:val="00D72A80"/>
    <w:rsid w:val="00D7561D"/>
    <w:rsid w:val="00D7662C"/>
    <w:rsid w:val="00D77DD5"/>
    <w:rsid w:val="00D80D83"/>
    <w:rsid w:val="00D818A9"/>
    <w:rsid w:val="00D819D8"/>
    <w:rsid w:val="00D83384"/>
    <w:rsid w:val="00D839CF"/>
    <w:rsid w:val="00D84201"/>
    <w:rsid w:val="00D854D1"/>
    <w:rsid w:val="00D8792C"/>
    <w:rsid w:val="00D87D5B"/>
    <w:rsid w:val="00D91581"/>
    <w:rsid w:val="00D924D8"/>
    <w:rsid w:val="00D933D8"/>
    <w:rsid w:val="00D9379D"/>
    <w:rsid w:val="00D95F8C"/>
    <w:rsid w:val="00D964BC"/>
    <w:rsid w:val="00D97B8F"/>
    <w:rsid w:val="00DA1208"/>
    <w:rsid w:val="00DA1224"/>
    <w:rsid w:val="00DA2CE2"/>
    <w:rsid w:val="00DA3366"/>
    <w:rsid w:val="00DA49D1"/>
    <w:rsid w:val="00DA4E03"/>
    <w:rsid w:val="00DA5BE0"/>
    <w:rsid w:val="00DA69C8"/>
    <w:rsid w:val="00DA6E73"/>
    <w:rsid w:val="00DB0499"/>
    <w:rsid w:val="00DB0B5B"/>
    <w:rsid w:val="00DB157C"/>
    <w:rsid w:val="00DB1671"/>
    <w:rsid w:val="00DB30C8"/>
    <w:rsid w:val="00DB5141"/>
    <w:rsid w:val="00DB566D"/>
    <w:rsid w:val="00DB62B3"/>
    <w:rsid w:val="00DC01A2"/>
    <w:rsid w:val="00DC0246"/>
    <w:rsid w:val="00DC06A3"/>
    <w:rsid w:val="00DC100E"/>
    <w:rsid w:val="00DC2281"/>
    <w:rsid w:val="00DC347C"/>
    <w:rsid w:val="00DC4233"/>
    <w:rsid w:val="00DC4666"/>
    <w:rsid w:val="00DC6693"/>
    <w:rsid w:val="00DD2E2C"/>
    <w:rsid w:val="00DD3514"/>
    <w:rsid w:val="00DD5FC9"/>
    <w:rsid w:val="00DD6649"/>
    <w:rsid w:val="00DE2A6C"/>
    <w:rsid w:val="00DE2EA3"/>
    <w:rsid w:val="00DE49E5"/>
    <w:rsid w:val="00DE67AF"/>
    <w:rsid w:val="00DF042A"/>
    <w:rsid w:val="00DF0AF2"/>
    <w:rsid w:val="00DF1298"/>
    <w:rsid w:val="00DF4A20"/>
    <w:rsid w:val="00DF7C4A"/>
    <w:rsid w:val="00E0001E"/>
    <w:rsid w:val="00E00E82"/>
    <w:rsid w:val="00E020A0"/>
    <w:rsid w:val="00E025A9"/>
    <w:rsid w:val="00E058A7"/>
    <w:rsid w:val="00E06640"/>
    <w:rsid w:val="00E1043D"/>
    <w:rsid w:val="00E13C61"/>
    <w:rsid w:val="00E14581"/>
    <w:rsid w:val="00E16071"/>
    <w:rsid w:val="00E16553"/>
    <w:rsid w:val="00E16C94"/>
    <w:rsid w:val="00E17AC0"/>
    <w:rsid w:val="00E17CE4"/>
    <w:rsid w:val="00E20366"/>
    <w:rsid w:val="00E21972"/>
    <w:rsid w:val="00E2308B"/>
    <w:rsid w:val="00E25387"/>
    <w:rsid w:val="00E2695A"/>
    <w:rsid w:val="00E2754D"/>
    <w:rsid w:val="00E27E8F"/>
    <w:rsid w:val="00E3364E"/>
    <w:rsid w:val="00E34B45"/>
    <w:rsid w:val="00E34D6D"/>
    <w:rsid w:val="00E369DC"/>
    <w:rsid w:val="00E40178"/>
    <w:rsid w:val="00E4071B"/>
    <w:rsid w:val="00E40905"/>
    <w:rsid w:val="00E42F0A"/>
    <w:rsid w:val="00E43485"/>
    <w:rsid w:val="00E44A3F"/>
    <w:rsid w:val="00E47681"/>
    <w:rsid w:val="00E51F7D"/>
    <w:rsid w:val="00E53607"/>
    <w:rsid w:val="00E53D36"/>
    <w:rsid w:val="00E53E40"/>
    <w:rsid w:val="00E55FF7"/>
    <w:rsid w:val="00E5740F"/>
    <w:rsid w:val="00E601AD"/>
    <w:rsid w:val="00E62F9E"/>
    <w:rsid w:val="00E62FBC"/>
    <w:rsid w:val="00E634CA"/>
    <w:rsid w:val="00E6353C"/>
    <w:rsid w:val="00E645AE"/>
    <w:rsid w:val="00E64ADB"/>
    <w:rsid w:val="00E66005"/>
    <w:rsid w:val="00E668A3"/>
    <w:rsid w:val="00E7052C"/>
    <w:rsid w:val="00E710A6"/>
    <w:rsid w:val="00E737AD"/>
    <w:rsid w:val="00E749CD"/>
    <w:rsid w:val="00E7547A"/>
    <w:rsid w:val="00E80A6B"/>
    <w:rsid w:val="00E80B41"/>
    <w:rsid w:val="00E81390"/>
    <w:rsid w:val="00E81802"/>
    <w:rsid w:val="00E81A2F"/>
    <w:rsid w:val="00E82092"/>
    <w:rsid w:val="00E86316"/>
    <w:rsid w:val="00E87CEF"/>
    <w:rsid w:val="00EA0236"/>
    <w:rsid w:val="00EA472B"/>
    <w:rsid w:val="00EA4ADC"/>
    <w:rsid w:val="00EA4CB7"/>
    <w:rsid w:val="00EA63BF"/>
    <w:rsid w:val="00EA6EE4"/>
    <w:rsid w:val="00EB0497"/>
    <w:rsid w:val="00EB0D9C"/>
    <w:rsid w:val="00EB2C38"/>
    <w:rsid w:val="00EB4C07"/>
    <w:rsid w:val="00EB6196"/>
    <w:rsid w:val="00EB701F"/>
    <w:rsid w:val="00EC129F"/>
    <w:rsid w:val="00EC14EC"/>
    <w:rsid w:val="00EC1BBA"/>
    <w:rsid w:val="00EC23B4"/>
    <w:rsid w:val="00EC28A7"/>
    <w:rsid w:val="00EC4057"/>
    <w:rsid w:val="00ED0D9F"/>
    <w:rsid w:val="00ED52FB"/>
    <w:rsid w:val="00ED6C53"/>
    <w:rsid w:val="00ED6DFD"/>
    <w:rsid w:val="00EE12AC"/>
    <w:rsid w:val="00EE2375"/>
    <w:rsid w:val="00EE3236"/>
    <w:rsid w:val="00EE3F8E"/>
    <w:rsid w:val="00EE52FB"/>
    <w:rsid w:val="00EE6C35"/>
    <w:rsid w:val="00EF15BA"/>
    <w:rsid w:val="00EF20EE"/>
    <w:rsid w:val="00EF3316"/>
    <w:rsid w:val="00EF473B"/>
    <w:rsid w:val="00EF513E"/>
    <w:rsid w:val="00EF54BD"/>
    <w:rsid w:val="00F010A1"/>
    <w:rsid w:val="00F03EFD"/>
    <w:rsid w:val="00F04A95"/>
    <w:rsid w:val="00F0548D"/>
    <w:rsid w:val="00F11EEF"/>
    <w:rsid w:val="00F120E7"/>
    <w:rsid w:val="00F13EB6"/>
    <w:rsid w:val="00F1523C"/>
    <w:rsid w:val="00F20EC9"/>
    <w:rsid w:val="00F21295"/>
    <w:rsid w:val="00F21EED"/>
    <w:rsid w:val="00F23B13"/>
    <w:rsid w:val="00F243A8"/>
    <w:rsid w:val="00F263CC"/>
    <w:rsid w:val="00F26826"/>
    <w:rsid w:val="00F27E47"/>
    <w:rsid w:val="00F32855"/>
    <w:rsid w:val="00F32B85"/>
    <w:rsid w:val="00F334EB"/>
    <w:rsid w:val="00F33B94"/>
    <w:rsid w:val="00F345BF"/>
    <w:rsid w:val="00F34C3D"/>
    <w:rsid w:val="00F3579E"/>
    <w:rsid w:val="00F37DE6"/>
    <w:rsid w:val="00F42BB9"/>
    <w:rsid w:val="00F42CD5"/>
    <w:rsid w:val="00F43864"/>
    <w:rsid w:val="00F44258"/>
    <w:rsid w:val="00F47EE0"/>
    <w:rsid w:val="00F514DF"/>
    <w:rsid w:val="00F5247C"/>
    <w:rsid w:val="00F52980"/>
    <w:rsid w:val="00F539C0"/>
    <w:rsid w:val="00F54D5B"/>
    <w:rsid w:val="00F55687"/>
    <w:rsid w:val="00F562B9"/>
    <w:rsid w:val="00F62B52"/>
    <w:rsid w:val="00F653E1"/>
    <w:rsid w:val="00F65796"/>
    <w:rsid w:val="00F65C1E"/>
    <w:rsid w:val="00F65E88"/>
    <w:rsid w:val="00F66B54"/>
    <w:rsid w:val="00F70EC5"/>
    <w:rsid w:val="00F72369"/>
    <w:rsid w:val="00F7493E"/>
    <w:rsid w:val="00F7518C"/>
    <w:rsid w:val="00F751DE"/>
    <w:rsid w:val="00F7629E"/>
    <w:rsid w:val="00F77659"/>
    <w:rsid w:val="00F80217"/>
    <w:rsid w:val="00F80F9E"/>
    <w:rsid w:val="00F81F96"/>
    <w:rsid w:val="00F823B4"/>
    <w:rsid w:val="00F83482"/>
    <w:rsid w:val="00F86C65"/>
    <w:rsid w:val="00F878E7"/>
    <w:rsid w:val="00F87B21"/>
    <w:rsid w:val="00F87F40"/>
    <w:rsid w:val="00F90F68"/>
    <w:rsid w:val="00F93BEB"/>
    <w:rsid w:val="00F93FBD"/>
    <w:rsid w:val="00F94504"/>
    <w:rsid w:val="00F95241"/>
    <w:rsid w:val="00F96984"/>
    <w:rsid w:val="00F97852"/>
    <w:rsid w:val="00FA1FD7"/>
    <w:rsid w:val="00FA2359"/>
    <w:rsid w:val="00FA449A"/>
    <w:rsid w:val="00FA5EF8"/>
    <w:rsid w:val="00FA6A2A"/>
    <w:rsid w:val="00FA720A"/>
    <w:rsid w:val="00FA7B51"/>
    <w:rsid w:val="00FB0482"/>
    <w:rsid w:val="00FB0EBE"/>
    <w:rsid w:val="00FB103B"/>
    <w:rsid w:val="00FB254F"/>
    <w:rsid w:val="00FB25BF"/>
    <w:rsid w:val="00FB3161"/>
    <w:rsid w:val="00FB3175"/>
    <w:rsid w:val="00FB4535"/>
    <w:rsid w:val="00FB51C1"/>
    <w:rsid w:val="00FB6630"/>
    <w:rsid w:val="00FC05AA"/>
    <w:rsid w:val="00FC0FE7"/>
    <w:rsid w:val="00FC4251"/>
    <w:rsid w:val="00FC56FC"/>
    <w:rsid w:val="00FD0F3A"/>
    <w:rsid w:val="00FD31CB"/>
    <w:rsid w:val="00FD3309"/>
    <w:rsid w:val="00FD4D95"/>
    <w:rsid w:val="00FD6E65"/>
    <w:rsid w:val="00FD77B3"/>
    <w:rsid w:val="00FD7E35"/>
    <w:rsid w:val="00FE707D"/>
    <w:rsid w:val="00FF2E5C"/>
    <w:rsid w:val="00FF33CB"/>
    <w:rsid w:val="00FF4EE5"/>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0B6CEA"/>
  <w15:docId w15:val="{58C00CD6-F84B-448A-9C84-2A156ABBC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
    <w:name w:val="_"/>
    <w:basedOn w:val="DefaultParagraphFont"/>
    <w:rsid w:val="00357B09"/>
  </w:style>
  <w:style w:type="character" w:customStyle="1" w:styleId="ff4">
    <w:name w:val="ff4"/>
    <w:basedOn w:val="DefaultParagraphFont"/>
    <w:rsid w:val="00357B09"/>
  </w:style>
  <w:style w:type="character" w:customStyle="1" w:styleId="ws14">
    <w:name w:val="ws14"/>
    <w:basedOn w:val="DefaultParagraphFont"/>
    <w:rsid w:val="00357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82459355">
      <w:bodyDiv w:val="1"/>
      <w:marLeft w:val="0"/>
      <w:marRight w:val="0"/>
      <w:marTop w:val="0"/>
      <w:marBottom w:val="0"/>
      <w:divBdr>
        <w:top w:val="none" w:sz="0" w:space="0" w:color="auto"/>
        <w:left w:val="none" w:sz="0" w:space="0" w:color="auto"/>
        <w:bottom w:val="none" w:sz="0" w:space="0" w:color="auto"/>
        <w:right w:val="none" w:sz="0" w:space="0" w:color="auto"/>
      </w:divBdr>
      <w:divsChild>
        <w:div w:id="483933078">
          <w:marLeft w:val="0"/>
          <w:marRight w:val="0"/>
          <w:marTop w:val="0"/>
          <w:marBottom w:val="0"/>
          <w:divBdr>
            <w:top w:val="none" w:sz="0" w:space="0" w:color="auto"/>
            <w:left w:val="none" w:sz="0" w:space="0" w:color="auto"/>
            <w:bottom w:val="none" w:sz="0" w:space="0" w:color="auto"/>
            <w:right w:val="none" w:sz="0" w:space="0" w:color="auto"/>
          </w:divBdr>
        </w:div>
      </w:divsChild>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06778990">
      <w:bodyDiv w:val="1"/>
      <w:marLeft w:val="0"/>
      <w:marRight w:val="0"/>
      <w:marTop w:val="0"/>
      <w:marBottom w:val="0"/>
      <w:divBdr>
        <w:top w:val="none" w:sz="0" w:space="0" w:color="auto"/>
        <w:left w:val="none" w:sz="0" w:space="0" w:color="auto"/>
        <w:bottom w:val="none" w:sz="0" w:space="0" w:color="auto"/>
        <w:right w:val="none" w:sz="0" w:space="0" w:color="auto"/>
      </w:divBdr>
      <w:divsChild>
        <w:div w:id="2065906182">
          <w:marLeft w:val="0"/>
          <w:marRight w:val="0"/>
          <w:marTop w:val="0"/>
          <w:marBottom w:val="0"/>
          <w:divBdr>
            <w:top w:val="none" w:sz="0" w:space="0" w:color="auto"/>
            <w:left w:val="none" w:sz="0" w:space="0" w:color="auto"/>
            <w:bottom w:val="none" w:sz="0" w:space="0" w:color="auto"/>
            <w:right w:val="none" w:sz="0" w:space="0" w:color="auto"/>
          </w:divBdr>
        </w:div>
      </w:divsChild>
    </w:div>
    <w:div w:id="123696945">
      <w:bodyDiv w:val="1"/>
      <w:marLeft w:val="0"/>
      <w:marRight w:val="0"/>
      <w:marTop w:val="0"/>
      <w:marBottom w:val="0"/>
      <w:divBdr>
        <w:top w:val="none" w:sz="0" w:space="0" w:color="auto"/>
        <w:left w:val="none" w:sz="0" w:space="0" w:color="auto"/>
        <w:bottom w:val="none" w:sz="0" w:space="0" w:color="auto"/>
        <w:right w:val="none" w:sz="0" w:space="0" w:color="auto"/>
      </w:divBdr>
      <w:divsChild>
        <w:div w:id="2138379002">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99596828">
      <w:bodyDiv w:val="1"/>
      <w:marLeft w:val="0"/>
      <w:marRight w:val="0"/>
      <w:marTop w:val="0"/>
      <w:marBottom w:val="0"/>
      <w:divBdr>
        <w:top w:val="none" w:sz="0" w:space="0" w:color="auto"/>
        <w:left w:val="none" w:sz="0" w:space="0" w:color="auto"/>
        <w:bottom w:val="none" w:sz="0" w:space="0" w:color="auto"/>
        <w:right w:val="none" w:sz="0" w:space="0" w:color="auto"/>
      </w:divBdr>
      <w:divsChild>
        <w:div w:id="184827525">
          <w:marLeft w:val="0"/>
          <w:marRight w:val="0"/>
          <w:marTop w:val="0"/>
          <w:marBottom w:val="0"/>
          <w:divBdr>
            <w:top w:val="none" w:sz="0" w:space="0" w:color="auto"/>
            <w:left w:val="none" w:sz="0" w:space="0" w:color="auto"/>
            <w:bottom w:val="none" w:sz="0" w:space="0" w:color="auto"/>
            <w:right w:val="none" w:sz="0" w:space="0" w:color="auto"/>
          </w:divBdr>
        </w:div>
      </w:divsChild>
    </w:div>
    <w:div w:id="564880441">
      <w:bodyDiv w:val="1"/>
      <w:marLeft w:val="0"/>
      <w:marRight w:val="0"/>
      <w:marTop w:val="0"/>
      <w:marBottom w:val="0"/>
      <w:divBdr>
        <w:top w:val="none" w:sz="0" w:space="0" w:color="auto"/>
        <w:left w:val="none" w:sz="0" w:space="0" w:color="auto"/>
        <w:bottom w:val="none" w:sz="0" w:space="0" w:color="auto"/>
        <w:right w:val="none" w:sz="0" w:space="0" w:color="auto"/>
      </w:divBdr>
      <w:divsChild>
        <w:div w:id="850878431">
          <w:marLeft w:val="0"/>
          <w:marRight w:val="0"/>
          <w:marTop w:val="0"/>
          <w:marBottom w:val="0"/>
          <w:divBdr>
            <w:top w:val="none" w:sz="0" w:space="0" w:color="auto"/>
            <w:left w:val="none" w:sz="0" w:space="0" w:color="auto"/>
            <w:bottom w:val="none" w:sz="0" w:space="0" w:color="auto"/>
            <w:right w:val="none" w:sz="0" w:space="0" w:color="auto"/>
          </w:divBdr>
        </w:div>
      </w:divsChild>
    </w:div>
    <w:div w:id="606931472">
      <w:bodyDiv w:val="1"/>
      <w:marLeft w:val="0"/>
      <w:marRight w:val="0"/>
      <w:marTop w:val="0"/>
      <w:marBottom w:val="0"/>
      <w:divBdr>
        <w:top w:val="none" w:sz="0" w:space="0" w:color="auto"/>
        <w:left w:val="none" w:sz="0" w:space="0" w:color="auto"/>
        <w:bottom w:val="none" w:sz="0" w:space="0" w:color="auto"/>
        <w:right w:val="none" w:sz="0" w:space="0" w:color="auto"/>
      </w:divBdr>
      <w:divsChild>
        <w:div w:id="1891767535">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49835726">
      <w:bodyDiv w:val="1"/>
      <w:marLeft w:val="0"/>
      <w:marRight w:val="0"/>
      <w:marTop w:val="0"/>
      <w:marBottom w:val="0"/>
      <w:divBdr>
        <w:top w:val="none" w:sz="0" w:space="0" w:color="auto"/>
        <w:left w:val="none" w:sz="0" w:space="0" w:color="auto"/>
        <w:bottom w:val="none" w:sz="0" w:space="0" w:color="auto"/>
        <w:right w:val="none" w:sz="0" w:space="0" w:color="auto"/>
      </w:divBdr>
      <w:divsChild>
        <w:div w:id="816995379">
          <w:marLeft w:val="0"/>
          <w:marRight w:val="0"/>
          <w:marTop w:val="0"/>
          <w:marBottom w:val="0"/>
          <w:divBdr>
            <w:top w:val="none" w:sz="0" w:space="0" w:color="auto"/>
            <w:left w:val="none" w:sz="0" w:space="0" w:color="auto"/>
            <w:bottom w:val="none" w:sz="0" w:space="0" w:color="auto"/>
            <w:right w:val="none" w:sz="0" w:space="0" w:color="auto"/>
          </w:divBdr>
        </w:div>
      </w:divsChild>
    </w:div>
    <w:div w:id="1065182719">
      <w:bodyDiv w:val="1"/>
      <w:marLeft w:val="0"/>
      <w:marRight w:val="0"/>
      <w:marTop w:val="0"/>
      <w:marBottom w:val="0"/>
      <w:divBdr>
        <w:top w:val="none" w:sz="0" w:space="0" w:color="auto"/>
        <w:left w:val="none" w:sz="0" w:space="0" w:color="auto"/>
        <w:bottom w:val="none" w:sz="0" w:space="0" w:color="auto"/>
        <w:right w:val="none" w:sz="0" w:space="0" w:color="auto"/>
      </w:divBdr>
      <w:divsChild>
        <w:div w:id="238517992">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0148839">
      <w:bodyDiv w:val="1"/>
      <w:marLeft w:val="0"/>
      <w:marRight w:val="0"/>
      <w:marTop w:val="0"/>
      <w:marBottom w:val="0"/>
      <w:divBdr>
        <w:top w:val="none" w:sz="0" w:space="0" w:color="auto"/>
        <w:left w:val="none" w:sz="0" w:space="0" w:color="auto"/>
        <w:bottom w:val="none" w:sz="0" w:space="0" w:color="auto"/>
        <w:right w:val="none" w:sz="0" w:space="0" w:color="auto"/>
      </w:divBdr>
      <w:divsChild>
        <w:div w:id="1855024384">
          <w:marLeft w:val="0"/>
          <w:marRight w:val="0"/>
          <w:marTop w:val="0"/>
          <w:marBottom w:val="0"/>
          <w:divBdr>
            <w:top w:val="none" w:sz="0" w:space="0" w:color="auto"/>
            <w:left w:val="none" w:sz="0" w:space="0" w:color="auto"/>
            <w:bottom w:val="none" w:sz="0" w:space="0" w:color="auto"/>
            <w:right w:val="none" w:sz="0" w:space="0" w:color="auto"/>
          </w:divBdr>
        </w:div>
      </w:divsChild>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99093042">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840466366">
      <w:bodyDiv w:val="1"/>
      <w:marLeft w:val="0"/>
      <w:marRight w:val="0"/>
      <w:marTop w:val="0"/>
      <w:marBottom w:val="0"/>
      <w:divBdr>
        <w:top w:val="none" w:sz="0" w:space="0" w:color="auto"/>
        <w:left w:val="none" w:sz="0" w:space="0" w:color="auto"/>
        <w:bottom w:val="none" w:sz="0" w:space="0" w:color="auto"/>
        <w:right w:val="none" w:sz="0" w:space="0" w:color="auto"/>
      </w:divBdr>
      <w:divsChild>
        <w:div w:id="1526139684">
          <w:marLeft w:val="0"/>
          <w:marRight w:val="0"/>
          <w:marTop w:val="0"/>
          <w:marBottom w:val="0"/>
          <w:divBdr>
            <w:top w:val="none" w:sz="0" w:space="0" w:color="auto"/>
            <w:left w:val="none" w:sz="0" w:space="0" w:color="auto"/>
            <w:bottom w:val="none" w:sz="0" w:space="0" w:color="auto"/>
            <w:right w:val="none" w:sz="0" w:space="0" w:color="auto"/>
          </w:divBdr>
        </w:div>
        <w:div w:id="1723938142">
          <w:marLeft w:val="0"/>
          <w:marRight w:val="0"/>
          <w:marTop w:val="0"/>
          <w:marBottom w:val="0"/>
          <w:divBdr>
            <w:top w:val="none" w:sz="0" w:space="0" w:color="auto"/>
            <w:left w:val="none" w:sz="0" w:space="0" w:color="auto"/>
            <w:bottom w:val="none" w:sz="0" w:space="0" w:color="auto"/>
            <w:right w:val="none" w:sz="0" w:space="0" w:color="auto"/>
          </w:divBdr>
        </w:div>
        <w:div w:id="1593977076">
          <w:marLeft w:val="0"/>
          <w:marRight w:val="0"/>
          <w:marTop w:val="0"/>
          <w:marBottom w:val="0"/>
          <w:divBdr>
            <w:top w:val="none" w:sz="0" w:space="0" w:color="auto"/>
            <w:left w:val="none" w:sz="0" w:space="0" w:color="auto"/>
            <w:bottom w:val="none" w:sz="0" w:space="0" w:color="auto"/>
            <w:right w:val="none" w:sz="0" w:space="0" w:color="auto"/>
          </w:divBdr>
        </w:div>
        <w:div w:id="548999911">
          <w:marLeft w:val="0"/>
          <w:marRight w:val="0"/>
          <w:marTop w:val="0"/>
          <w:marBottom w:val="0"/>
          <w:divBdr>
            <w:top w:val="none" w:sz="0" w:space="0" w:color="auto"/>
            <w:left w:val="none" w:sz="0" w:space="0" w:color="auto"/>
            <w:bottom w:val="none" w:sz="0" w:space="0" w:color="auto"/>
            <w:right w:val="none" w:sz="0" w:space="0" w:color="auto"/>
          </w:divBdr>
        </w:div>
        <w:div w:id="668143833">
          <w:marLeft w:val="0"/>
          <w:marRight w:val="0"/>
          <w:marTop w:val="0"/>
          <w:marBottom w:val="0"/>
          <w:divBdr>
            <w:top w:val="none" w:sz="0" w:space="0" w:color="auto"/>
            <w:left w:val="none" w:sz="0" w:space="0" w:color="auto"/>
            <w:bottom w:val="none" w:sz="0" w:space="0" w:color="auto"/>
            <w:right w:val="none" w:sz="0" w:space="0" w:color="auto"/>
          </w:divBdr>
        </w:div>
      </w:divsChild>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00956820">
      <w:bodyDiv w:val="1"/>
      <w:marLeft w:val="0"/>
      <w:marRight w:val="0"/>
      <w:marTop w:val="0"/>
      <w:marBottom w:val="0"/>
      <w:divBdr>
        <w:top w:val="none" w:sz="0" w:space="0" w:color="auto"/>
        <w:left w:val="none" w:sz="0" w:space="0" w:color="auto"/>
        <w:bottom w:val="none" w:sz="0" w:space="0" w:color="auto"/>
        <w:right w:val="none" w:sz="0" w:space="0" w:color="auto"/>
      </w:divBdr>
      <w:divsChild>
        <w:div w:id="285696043">
          <w:marLeft w:val="0"/>
          <w:marRight w:val="0"/>
          <w:marTop w:val="0"/>
          <w:marBottom w:val="0"/>
          <w:divBdr>
            <w:top w:val="none" w:sz="0" w:space="0" w:color="auto"/>
            <w:left w:val="none" w:sz="0" w:space="0" w:color="auto"/>
            <w:bottom w:val="none" w:sz="0" w:space="0" w:color="auto"/>
            <w:right w:val="none" w:sz="0" w:space="0" w:color="auto"/>
          </w:divBdr>
        </w:div>
      </w:divsChild>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05952235">
      <w:bodyDiv w:val="1"/>
      <w:marLeft w:val="0"/>
      <w:marRight w:val="0"/>
      <w:marTop w:val="0"/>
      <w:marBottom w:val="0"/>
      <w:divBdr>
        <w:top w:val="none" w:sz="0" w:space="0" w:color="auto"/>
        <w:left w:val="none" w:sz="0" w:space="0" w:color="auto"/>
        <w:bottom w:val="none" w:sz="0" w:space="0" w:color="auto"/>
        <w:right w:val="none" w:sz="0" w:space="0" w:color="auto"/>
      </w:divBdr>
      <w:divsChild>
        <w:div w:id="1806502946">
          <w:marLeft w:val="0"/>
          <w:marRight w:val="0"/>
          <w:marTop w:val="0"/>
          <w:marBottom w:val="0"/>
          <w:divBdr>
            <w:top w:val="none" w:sz="0" w:space="0" w:color="auto"/>
            <w:left w:val="none" w:sz="0" w:space="0" w:color="auto"/>
            <w:bottom w:val="none" w:sz="0" w:space="0" w:color="auto"/>
            <w:right w:val="none" w:sz="0" w:space="0" w:color="auto"/>
          </w:divBdr>
        </w:div>
      </w:divsChild>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 w:id="2144227314">
      <w:bodyDiv w:val="1"/>
      <w:marLeft w:val="0"/>
      <w:marRight w:val="0"/>
      <w:marTop w:val="0"/>
      <w:marBottom w:val="0"/>
      <w:divBdr>
        <w:top w:val="none" w:sz="0" w:space="0" w:color="auto"/>
        <w:left w:val="none" w:sz="0" w:space="0" w:color="auto"/>
        <w:bottom w:val="none" w:sz="0" w:space="0" w:color="auto"/>
        <w:right w:val="none" w:sz="0" w:space="0" w:color="auto"/>
      </w:divBdr>
      <w:divsChild>
        <w:div w:id="7057643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993F75F0-1FEB-47A1-ADF2-C63F304B8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1</TotalTime>
  <Pages>4</Pages>
  <Words>903</Words>
  <Characters>5149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2019-02-18T11:21:00Z</dcterms:created>
  <dcterms:modified xsi:type="dcterms:W3CDTF">2019-02-18T11:21:00Z</dcterms:modified>
  <cp:category>School Papers</cp:category>
</cp:coreProperties>
</file>